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许昌市发展改革委员会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粮食和物资应急指挥系统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”采购询价公告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3" w:firstLineChars="200"/>
        <w:rPr>
          <w:rStyle w:val="5"/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一、项目基本情况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（一）项目名称：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粮食和物资应急指挥系统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（二）采购方式：询价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（三）项目主要内容、数量及要求：主要包括视频会议设备、音响设备、大屏显示设备等的采购（详见采购清单）。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（四）交付时间：合同签订后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日内。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（五）交付地点：许昌市府西路市政府8号楼二楼。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二、需要落实的政府采购政策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本项目落实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节能环保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中小微型企业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扶持等相关政府采购政策。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三、供应商资格要求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（一）供应商应具备《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中华人民共和国政府采购法》第二十二条规定,在中国境内注册,具有本项目要求产品的生产经营范围的合法企业；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（二）供应商具有有效的营业执照、税务登记证、组织机构代码证或三证合一的企业法人营业执照；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（三）供应商需提供投标人法人身份证或法人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授权委托书及被委托人身份证；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（四）本次询价不接受联合体投标。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四、询价文件的获取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本询价公告自发布之日起公告期限为3个工作日。询价文件请到许昌市发展和改革委员会办公室领取（带营业执照复印件加盖公章、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投标人法人身份证或法人授权委托书及被委托人身份证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五、投标截止时间、开标时间及地点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（一）投标截止及开标时间：2019年10月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时0分（北京时间），逾期提交或不符合规定的投标文件不予接受。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（二）开标地点：许昌市发展和改革委员会办公室。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（三）本项目投标人须提纸质投标文件（正本1份、副本1份）和在投标截止时间（开标时间）前递交至本项目开标地点。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六、公告期限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本招标公告自发布之日起公告期限为3个工作日。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5"/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七、联系方式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采购人：许昌市发展和改革委员会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许昌市府西路市政府8号楼8337房间。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联系人：王兵    联系电话：2965876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2019年10月22日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采购清单</w:t>
      </w:r>
    </w:p>
    <w:tbl>
      <w:tblPr>
        <w:tblStyle w:val="3"/>
        <w:tblW w:w="8016" w:type="dxa"/>
        <w:jc w:val="center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708"/>
        <w:gridCol w:w="5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5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高清视频会议终端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1、嵌入式DSP硬件解决方案，高效率、低延时、高稳定性、高安全性，支持7*24小时在线运行。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2、支持H.323/SxP协议标准，兼容市面上所有标准SIP、H.323协议终端和MCU。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3、2个USB2.0口，支持u盘自动配置导入功能，终端自动发现usB存储设备中的配置信息并完成自动配置写入。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4、设备接口：1个线性输入，1个线性输出，3.5mm接口, 带幻象供电麦克风输入1个3.5mm、 高清DVI和HDMI输出各一个、高清HDMI输出2个、1个网口。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5、支持IP接入速率64Kb一6M。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6、支持H.263、H.264、H.264即、H.264svc等标准视频编解码协议。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7、音频支持G.711、G.722、G.722.1、G.722.Ic‘G.728、G.719、.729A、AAC等音频协议，并且支持不少于三种20KHz以上的宽频音频协议，支持双声道立体声功能;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8、在丢包率达到20%时视频依然清晰流畅，在丢包率达到30%时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视频偶有卡顿，语音清晰流畅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9、工作温度：0°C ~ 42°C, 保存温度-42°C ~ 72°C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10、工作湿度：12% ~ 82% (工作状态), 2% ~ 92% (非工作状态)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11、周围噪音：小于45dBA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12、最小照度：4.8lux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13、推荐照度：大于285lux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14、工作电压：AC 100V ~ 240V, DC 12V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15、工作频率：50Hz/60Hz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16、最大功耗：24W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高清摄像机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高清会议摄像机，适用于软件视频会议、硬件视频会议、摄像跟踪、远程教学、监视、医疗、会议、培训室、法院、因特网通讯等， 1080p60全高清PTZ摄像机，支持12倍光学变焦以及72.5度超广角度，全新的高清视讯体验。3D降噪算法降低图像噪点，精确还原图像色彩，增强画面层次感，为专业视频会议提供专业的高清图像。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1. 图像传感器：1/2.7英寸，207万有效像素，HD CMOS成像芯片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2. 视像分辨率：1080p 50/60，1080p 25/30，1080i 50/60，1080p 25/30，720p 60/30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3. 镜头变焦： 72.5度广焦镜头,12倍光学变焦，32倍数字变焦（可选）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4. 焦距及光圈： f3.5mm ~ 42.3mm, F1.8 ~ F2.8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5. 视频接口：1*USB3.0（兼容USB2.0）,1*HDMI,1*RJ45（可同时输出）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6. 摄像机编码:支持H.265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7. 信噪比：55dB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8. 最低照度：2lux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9. 控制接口：RS232，RS485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10. 倒装：支持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11. 存储：支持本地存储，U盘本地直接录制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12. 视频编码格式：H.265编码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7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全向麦克风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1个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1、全双工深度消回音高清视频会议音频，超宽频语音通话高清技术，麦克风智能混音，动态噪声抑制。人声全频域0损伤压缩，奉献高清高保真音频系统。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2、适合于20-60平米的会议室。支持20人以内的现场会议。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3、内置4个单指向麦克风，组成360度全方位的拾音，拾音半径6米。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4、支持USB，视频会议系统，多媒体通信系统，UC统一通信平台，VPN平台的语音配套 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5、支持Skype for business，各种网络会议软件，各种视频终端。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6、支持LINE IN/OUT模拟接口，通过3.5mm音频线连接外部通信终端，支持视频会议系统，多媒体通信系统，UC统一通信平台，VPN平台的语音配套 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7、支持通过3.5mm音频线连接移动手机终端，支持手机免提会议通话。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8、多方通话的协同办公功能：集成USB网络通信和模拟接口通信的多方会议功能，可以扩展视频或网络会议至移动手机电话网络。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9、支持喇叭信号通过3.5mm接口输出，连接到外部调音台和音响系统，实现本地扩声满足更大的会场的需要，此时可以支持60-90平米会议室。此功能适用于USB连接状态。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10、喇叭音量达到95dB, 16级喇叭音量数字调节。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11、摘机，挂机，麦克风静音，音量加减，喇叭静音等按键功能。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12、可以关闭消回音功能，多路麦克风通过智能选择和降噪后输出给外部视频终端，电脑等通信终端。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调音台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输入电压：AC220V/50Hz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1、 规格（长*宽*高）mm：400*400*45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2、输入方式：4路话筒卡龙母，4路莲花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3、输出方式：主声道双声道平衡、6.35插座。SUB 双声道6.35插座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4、 单声道输入配备高品质话筒放大器。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5、 功能：高中低音调节，话筒48V供电选择，录音输出，2编组输出，2路辅助输出，数码混响。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2、 输入方式：4路话筒卡龙，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3、输出方式：主声道双声道平衡、6.35插座。SUB 双声道6.35插座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4、 单声道输入配备高品质话筒放大器。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5、功能：高中低音调节，话筒48V供电选择，录音输出，2编组输出，2路辅助输出，数码混响。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55寸液晶拼接屏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3.5mm超窄边框(边框到边框)，分辨率1920*1080，外观尺寸：屏体长2.42米 高1.36米  比率16：9，采用D-LED DID面板技术，实现单屏、全屏，任意拼接，画面任意组合等功能。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机柜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1个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线材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1批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安装调试费用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备注：音视频设备要求采用国内知名自主品牌，具备自主知识产权，符合国家安全要求。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CC2"/>
    <w:rsid w:val="001B2676"/>
    <w:rsid w:val="002055C1"/>
    <w:rsid w:val="00292CC2"/>
    <w:rsid w:val="002B3314"/>
    <w:rsid w:val="00375ECE"/>
    <w:rsid w:val="005A3B43"/>
    <w:rsid w:val="00695D07"/>
    <w:rsid w:val="0087253E"/>
    <w:rsid w:val="00896F99"/>
    <w:rsid w:val="00953B8A"/>
    <w:rsid w:val="00B56CAC"/>
    <w:rsid w:val="00D713CD"/>
    <w:rsid w:val="00DD77E5"/>
    <w:rsid w:val="00DF5395"/>
    <w:rsid w:val="00EA72DE"/>
    <w:rsid w:val="00F575F4"/>
    <w:rsid w:val="13473E0E"/>
    <w:rsid w:val="3E0E0E44"/>
    <w:rsid w:val="50F51AB0"/>
    <w:rsid w:val="5CF178B1"/>
    <w:rsid w:val="6F567ECC"/>
    <w:rsid w:val="760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456</Words>
  <Characters>2600</Characters>
  <Lines>21</Lines>
  <Paragraphs>6</Paragraphs>
  <TotalTime>8</TotalTime>
  <ScaleCrop>false</ScaleCrop>
  <LinksUpToDate>false</LinksUpToDate>
  <CharactersWithSpaces>3050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2019-10-21T03:49:00Z</dcterms:created>
  <dc:creator>xbany</dc:creator>
  <cp:lastModifiedBy>梵天</cp:lastModifiedBy>
  <dcterms:modified xsi:type="dcterms:W3CDTF">2019-10-25T03:51:28Z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