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1101"/>
        <w:gridCol w:w="1488"/>
        <w:gridCol w:w="1491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</w:p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"/>
              </w:rPr>
              <w:t>许昌市中心城区“汽改水”工程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项目可行性研究报告评审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报价:（大写）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8200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18:0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left="1200" w:hanging="1200" w:hanging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E1AF8"/>
    <w:rsid w:val="357B7FF2"/>
    <w:rsid w:val="37282CED"/>
    <w:rsid w:val="419B7C81"/>
    <w:rsid w:val="6F5C58CC"/>
    <w:rsid w:val="7281482A"/>
    <w:rsid w:val="75947A1A"/>
    <w:rsid w:val="AFDF8839"/>
    <w:rsid w:val="D9F5CC74"/>
    <w:rsid w:val="EF5FAFE2"/>
    <w:rsid w:val="F3C59797"/>
    <w:rsid w:val="FB741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2019-08-23T11:35:00Z</dcterms:created>
  <dc:creator>pc</dc:creator>
  <cp:lastModifiedBy>huanghe</cp:lastModifiedBy>
  <dcterms:modified xsi:type="dcterms:W3CDTF">2022-04-28T17:11:21Z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E8262467F8F344A89D1940D29BE0CDFD</vt:lpwstr>
  </property>
</Properties>
</file>