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C714E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color w:val="auto"/>
          <w:sz w:val="32"/>
          <w:szCs w:val="20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20"/>
        </w:rPr>
        <w:t>附 件</w:t>
      </w:r>
    </w:p>
    <w:p w14:paraId="6C7AA293">
      <w:pPr>
        <w:spacing w:before="128" w:line="219" w:lineRule="auto"/>
        <w:ind w:firstLine="2151"/>
        <w:rPr>
          <w:rFonts w:hint="default" w:ascii="方正小标宋简体" w:hAnsi="方正小标宋简体" w:eastAsia="方正小标宋简体" w:cs="方正小标宋简体"/>
          <w:sz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</w:rPr>
        <w:t>项</w:t>
      </w:r>
      <w:r>
        <w:rPr>
          <w:rFonts w:hint="default" w:ascii="方正小标宋简体" w:hAnsi="方正小标宋简体" w:eastAsia="方正小标宋简体" w:cs="方正小标宋简体"/>
          <w:sz w:val="44"/>
        </w:rPr>
        <w:t>目招标方案核准意见表</w:t>
      </w:r>
    </w:p>
    <w:bookmarkEnd w:id="0"/>
    <w:p w14:paraId="19C6D3D8">
      <w:pPr>
        <w:spacing w:before="78" w:line="350" w:lineRule="auto"/>
        <w:ind w:left="317" w:leftChars="151" w:right="90" w:firstLine="91" w:firstLineChars="43"/>
        <w:jc w:val="left"/>
        <w:rPr>
          <w:rFonts w:hint="default" w:ascii="Times New Roman" w:hAnsi="Times New Roman" w:eastAsia="宋体" w:cs="Times New Roman"/>
          <w:b/>
          <w:bCs/>
          <w:smallCaps w:val="0"/>
          <w:snapToGrid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smallCaps w:val="0"/>
          <w:snapToGrid/>
          <w:color w:val="auto"/>
          <w:kern w:val="2"/>
          <w:sz w:val="21"/>
          <w:szCs w:val="21"/>
          <w:highlight w:val="none"/>
          <w:lang w:val="en-US" w:eastAsia="zh-CN" w:bidi="ar-SA"/>
        </w:rPr>
        <w:t>建设项目名称：许昌市中心城区城市照明提升工程（二期）</w:t>
      </w:r>
    </w:p>
    <w:tbl>
      <w:tblPr>
        <w:tblStyle w:val="20"/>
        <w:tblW w:w="918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899"/>
        <w:gridCol w:w="750"/>
        <w:gridCol w:w="819"/>
        <w:gridCol w:w="879"/>
        <w:gridCol w:w="939"/>
        <w:gridCol w:w="879"/>
        <w:gridCol w:w="1189"/>
        <w:gridCol w:w="1314"/>
      </w:tblGrid>
      <w:tr w14:paraId="24C65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519" w:type="dxa"/>
            <w:vMerge w:val="restart"/>
            <w:tcBorders>
              <w:bottom w:val="nil"/>
              <w:right w:val="single" w:color="000000" w:sz="4" w:space="0"/>
            </w:tcBorders>
            <w:noWrap w:val="0"/>
            <w:vAlign w:val="top"/>
          </w:tcPr>
          <w:p w14:paraId="400A5C72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项目</w:t>
            </w:r>
          </w:p>
          <w:p w14:paraId="1EC893E8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名称</w:t>
            </w:r>
          </w:p>
        </w:tc>
        <w:tc>
          <w:tcPr>
            <w:tcW w:w="164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CE108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招标范围</w:t>
            </w:r>
          </w:p>
        </w:tc>
        <w:tc>
          <w:tcPr>
            <w:tcW w:w="169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DB6EF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组织形式</w:t>
            </w:r>
          </w:p>
        </w:tc>
        <w:tc>
          <w:tcPr>
            <w:tcW w:w="181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F8E769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招标方式</w:t>
            </w:r>
          </w:p>
        </w:tc>
        <w:tc>
          <w:tcPr>
            <w:tcW w:w="1189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1268989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005D0C55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不采用招标方式</w:t>
            </w:r>
          </w:p>
        </w:tc>
        <w:tc>
          <w:tcPr>
            <w:tcW w:w="1314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4CD8E002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  <w:p w14:paraId="1FE42223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估算金额</w:t>
            </w:r>
          </w:p>
          <w:p w14:paraId="1555BA3F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万</w:t>
            </w: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元）</w:t>
            </w:r>
          </w:p>
        </w:tc>
      </w:tr>
      <w:tr w14:paraId="1C7EBA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519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6749BD1E">
            <w:pPr>
              <w:jc w:val="center"/>
              <w:rPr>
                <w:rFonts w:hint="default" w:ascii="Times New Roman" w:hAnsi="Times New Roman" w:eastAsia="宋体" w:cs="Times New Roman"/>
                <w:sz w:val="21"/>
              </w:rPr>
            </w:pP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BDBB1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全部</w:t>
            </w:r>
          </w:p>
          <w:p w14:paraId="2AD213D3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2985E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部分</w:t>
            </w:r>
          </w:p>
          <w:p w14:paraId="486DECE7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ACBC9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自行</w:t>
            </w:r>
          </w:p>
          <w:p w14:paraId="7E0EC064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28FC22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委托</w:t>
            </w:r>
          </w:p>
          <w:p w14:paraId="7FC3AED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85ED7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公开</w:t>
            </w:r>
          </w:p>
          <w:p w14:paraId="1C117E38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21663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邀请</w:t>
            </w:r>
          </w:p>
          <w:p w14:paraId="1D194C25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118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0D6335">
            <w:pPr>
              <w:rPr>
                <w:rFonts w:hint="default" w:ascii="Times New Roman" w:hAnsi="Times New Roman" w:eastAsia="宋体" w:cs="Times New Roman"/>
                <w:sz w:val="21"/>
              </w:rPr>
            </w:pPr>
          </w:p>
        </w:tc>
        <w:tc>
          <w:tcPr>
            <w:tcW w:w="1314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68380D">
            <w:pPr>
              <w:rPr>
                <w:rFonts w:hint="default" w:ascii="Times New Roman" w:hAnsi="Times New Roman" w:eastAsia="宋体" w:cs="Times New Roman"/>
                <w:sz w:val="21"/>
              </w:rPr>
            </w:pPr>
          </w:p>
        </w:tc>
      </w:tr>
      <w:tr w14:paraId="4B9552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519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176295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勘察</w:t>
            </w: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66A8FD">
            <w:pPr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5108C0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84B23E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D7A982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BD4C93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B215FC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885A6C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13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394E26">
            <w:pPr>
              <w:widowControl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/>
                <w:kern w:val="0"/>
                <w:sz w:val="24"/>
              </w:rPr>
              <w:t>18.42</w:t>
            </w:r>
          </w:p>
        </w:tc>
      </w:tr>
      <w:tr w14:paraId="7427E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519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36BE2F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</w:rPr>
              <w:t>设计</w:t>
            </w: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BDD1FE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B1DDD7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8A5D24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F68571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589809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319D34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D57FA0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13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D32A3E">
            <w:pPr>
              <w:widowControl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/>
                <w:kern w:val="0"/>
                <w:sz w:val="24"/>
              </w:rPr>
              <w:t>89.88</w:t>
            </w:r>
          </w:p>
        </w:tc>
      </w:tr>
      <w:tr w14:paraId="6F1398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519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A63F64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</w:rPr>
              <w:t>施工</w:t>
            </w: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CA7F1">
            <w:pPr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C7684F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3D37EF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1DC8F4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246F8D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ED876E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EE68D4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3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8184A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 w:eastAsia="仿宋"/>
                <w:sz w:val="24"/>
              </w:rPr>
              <w:t>2878.84</w:t>
            </w:r>
          </w:p>
        </w:tc>
      </w:tr>
      <w:tr w14:paraId="315C0A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519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BFB9E3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</w:rPr>
              <w:t>监理</w:t>
            </w: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DB3567">
            <w:pPr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3FD7EF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C229AC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277482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2EE2B2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1279FE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D877D6">
            <w:pPr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13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476F5B">
            <w:pPr>
              <w:widowControl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/>
                <w:kern w:val="0"/>
                <w:sz w:val="24"/>
              </w:rPr>
              <w:t>52.89</w:t>
            </w:r>
          </w:p>
        </w:tc>
      </w:tr>
      <w:tr w14:paraId="05C96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519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DF8278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</w:rPr>
              <w:t>重要设备及材料</w:t>
            </w: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ADCDB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BE5712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40E94A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EEF30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D84C4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D72C4D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403B2E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eastAsia="仿宋" w:cs="Times New Roman"/>
                <w:kern w:val="2"/>
                <w:sz w:val="24"/>
                <w:lang w:val="en-US" w:eastAsia="zh-CN" w:bidi="ar-SA"/>
              </w:rPr>
              <w:t>/</w:t>
            </w:r>
          </w:p>
        </w:tc>
        <w:tc>
          <w:tcPr>
            <w:tcW w:w="13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F08F36">
            <w:pPr>
              <w:adjustRightInd w:val="0"/>
              <w:spacing w:line="36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sz w:val="24"/>
                <w:lang w:eastAsia="zh-CN"/>
              </w:rPr>
              <w:t>包含在施工中</w:t>
            </w:r>
          </w:p>
        </w:tc>
      </w:tr>
      <w:tr w14:paraId="76774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519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865FA3">
            <w:pPr>
              <w:adjustRightInd w:val="0"/>
              <w:spacing w:line="36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lang w:bidi="ar"/>
              </w:rPr>
              <w:t>其他</w:t>
            </w: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906A7F">
            <w:pPr>
              <w:jc w:val="center"/>
              <w:rPr>
                <w:rFonts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DBA67A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79DA5F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AAE1C0">
            <w:pPr>
              <w:jc w:val="center"/>
              <w:rPr>
                <w:rFonts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E1AA64">
            <w:pPr>
              <w:jc w:val="center"/>
              <w:rPr>
                <w:rFonts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F70D43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ABD037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13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2170E4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sz w:val="24"/>
                <w:lang w:val="en-US" w:eastAsia="zh-CN"/>
              </w:rPr>
              <w:t>303.96</w:t>
            </w:r>
          </w:p>
        </w:tc>
      </w:tr>
      <w:tr w14:paraId="677CB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3987" w:type="dxa"/>
            <w:gridSpan w:val="4"/>
            <w:tcBorders>
              <w:right w:val="single" w:color="000000" w:sz="4" w:space="0"/>
            </w:tcBorders>
            <w:noWrap w:val="0"/>
            <w:vAlign w:val="center"/>
          </w:tcPr>
          <w:p w14:paraId="1B55A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招标公告发布媒介</w:t>
            </w:r>
          </w:p>
        </w:tc>
        <w:tc>
          <w:tcPr>
            <w:tcW w:w="5200" w:type="dxa"/>
            <w:gridSpan w:val="5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396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  <w:t>《中国招投标公共服务平台》</w:t>
            </w:r>
          </w:p>
          <w:p w14:paraId="16A3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  <w:t>《河南省电子招标投标公共服务平台》</w:t>
            </w:r>
          </w:p>
          <w:p w14:paraId="081CB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  <w:t>《</w:t>
            </w:r>
            <w:r>
              <w:rPr>
                <w:rFonts w:hint="eastAsia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许昌市</w:t>
            </w: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  <w:t>政府采购网》</w:t>
            </w:r>
          </w:p>
          <w:p w14:paraId="6291E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《全国公共资源交易平台（河南省·许昌市）》</w:t>
            </w:r>
          </w:p>
        </w:tc>
      </w:tr>
      <w:tr w14:paraId="6B9DD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3987" w:type="dxa"/>
            <w:gridSpan w:val="4"/>
            <w:tcBorders>
              <w:right w:val="single" w:color="000000" w:sz="4" w:space="0"/>
            </w:tcBorders>
            <w:noWrap w:val="0"/>
            <w:vAlign w:val="top"/>
          </w:tcPr>
          <w:p w14:paraId="67DE639D">
            <w:pPr>
              <w:spacing w:before="146" w:line="219" w:lineRule="auto"/>
              <w:ind w:firstLine="12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  <w:lang w:eastAsia="zh-CN"/>
              </w:rPr>
              <w:t>招标代理机构名称（委托招标方式）</w:t>
            </w:r>
          </w:p>
        </w:tc>
        <w:tc>
          <w:tcPr>
            <w:tcW w:w="5200" w:type="dxa"/>
            <w:gridSpan w:val="5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60290E">
            <w:pPr>
              <w:spacing w:before="146" w:line="219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委托具有相应能力的招标代理机构</w:t>
            </w:r>
          </w:p>
        </w:tc>
      </w:tr>
      <w:tr w14:paraId="27152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1" w:hRule="atLeast"/>
          <w:jc w:val="center"/>
        </w:trPr>
        <w:tc>
          <w:tcPr>
            <w:tcW w:w="9187" w:type="dxa"/>
            <w:gridSpan w:val="9"/>
            <w:tcBorders>
              <w:right w:val="single" w:color="000000" w:sz="4" w:space="0"/>
            </w:tcBorders>
            <w:noWrap w:val="0"/>
            <w:vAlign w:val="top"/>
          </w:tcPr>
          <w:p w14:paraId="6514C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情况说明</w:t>
            </w:r>
            <w:r>
              <w:rPr>
                <w:rFonts w:hint="eastAsia" w:eastAsia="仿宋" w:cs="Times New Roman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其他费用包括：建设单位管理费54.30万元、前期工作咨询费15.76万元、环境影响咨询费10.0万元、场地准备及临时设施费14.39万元、工程保险费8.64万元、招标代理服务费12.97万元、工程造价咨询费24.17万元、施工图设计审查费4.49万元、预备费159.24万元</w:t>
            </w:r>
            <w:r>
              <w:rPr>
                <w:rFonts w:hint="eastAsia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2B837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735D023A">
            <w:pPr>
              <w:widowControl w:val="0"/>
              <w:wordWrap w:val="0"/>
              <w:spacing w:line="480" w:lineRule="exact"/>
              <w:jc w:val="right"/>
              <w:rPr>
                <w:rFonts w:hint="eastAsia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eastAsia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26日    </w:t>
            </w:r>
          </w:p>
          <w:p w14:paraId="747FC4E2">
            <w:pPr>
              <w:widowControl w:val="0"/>
              <w:wordWrap w:val="0"/>
              <w:spacing w:line="480" w:lineRule="exact"/>
              <w:jc w:val="right"/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</w:p>
        </w:tc>
      </w:tr>
    </w:tbl>
    <w:p w14:paraId="32CCAB6F">
      <w:pPr>
        <w:widowControl w:val="0"/>
        <w:wordWrap/>
        <w:adjustRightInd/>
        <w:snapToGrid w:val="0"/>
        <w:spacing w:before="0" w:beforeLines="0" w:after="0" w:afterLines="0" w:line="240" w:lineRule="auto"/>
        <w:ind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3B9D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389EE7"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389EE7"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Yzc1YzQ2NmI5NTIyMTIzMjZhYjc4MWZkMWYzMWEifQ=="/>
  </w:docVars>
  <w:rsids>
    <w:rsidRoot w:val="6FFADB3D"/>
    <w:rsid w:val="01E239DE"/>
    <w:rsid w:val="0A7F2B68"/>
    <w:rsid w:val="0BF333FD"/>
    <w:rsid w:val="0CA77552"/>
    <w:rsid w:val="0D7E51F2"/>
    <w:rsid w:val="0E1520A5"/>
    <w:rsid w:val="0F10555E"/>
    <w:rsid w:val="0FFF1D3F"/>
    <w:rsid w:val="13310E8E"/>
    <w:rsid w:val="15552A9B"/>
    <w:rsid w:val="1767603B"/>
    <w:rsid w:val="1B415BC7"/>
    <w:rsid w:val="1CEFDF49"/>
    <w:rsid w:val="1D03F30F"/>
    <w:rsid w:val="1F4F0493"/>
    <w:rsid w:val="1F5F584C"/>
    <w:rsid w:val="1F9931C3"/>
    <w:rsid w:val="20245230"/>
    <w:rsid w:val="23AD1279"/>
    <w:rsid w:val="24184F5A"/>
    <w:rsid w:val="275807AF"/>
    <w:rsid w:val="2ACA2711"/>
    <w:rsid w:val="2B93C346"/>
    <w:rsid w:val="2D357669"/>
    <w:rsid w:val="2EB01C1E"/>
    <w:rsid w:val="2EBE0AA2"/>
    <w:rsid w:val="2F9E5F1A"/>
    <w:rsid w:val="2FDF338F"/>
    <w:rsid w:val="2FF72254"/>
    <w:rsid w:val="30BCBA45"/>
    <w:rsid w:val="32B93FA9"/>
    <w:rsid w:val="32FAE19D"/>
    <w:rsid w:val="331C5AD4"/>
    <w:rsid w:val="364FDEB0"/>
    <w:rsid w:val="36E00B65"/>
    <w:rsid w:val="37FDFB3F"/>
    <w:rsid w:val="3A96CCE4"/>
    <w:rsid w:val="3BF70A3B"/>
    <w:rsid w:val="3C10781A"/>
    <w:rsid w:val="3D2945FC"/>
    <w:rsid w:val="3DF71104"/>
    <w:rsid w:val="3DFF2663"/>
    <w:rsid w:val="3F7FBFB2"/>
    <w:rsid w:val="3F7FE5D9"/>
    <w:rsid w:val="3FB617A4"/>
    <w:rsid w:val="3FCEE81A"/>
    <w:rsid w:val="3FD710A1"/>
    <w:rsid w:val="3FFEC63D"/>
    <w:rsid w:val="417F4FC7"/>
    <w:rsid w:val="44AFF342"/>
    <w:rsid w:val="45824E43"/>
    <w:rsid w:val="46F34224"/>
    <w:rsid w:val="47AE364F"/>
    <w:rsid w:val="491750B6"/>
    <w:rsid w:val="4BF2341E"/>
    <w:rsid w:val="50D91124"/>
    <w:rsid w:val="51E14DCF"/>
    <w:rsid w:val="53E70CCB"/>
    <w:rsid w:val="56A06436"/>
    <w:rsid w:val="57ACB510"/>
    <w:rsid w:val="57EFDD61"/>
    <w:rsid w:val="59A58355"/>
    <w:rsid w:val="5D7B8944"/>
    <w:rsid w:val="5DB5E7F5"/>
    <w:rsid w:val="5DD47635"/>
    <w:rsid w:val="5DF67222"/>
    <w:rsid w:val="5DFBA229"/>
    <w:rsid w:val="5F657CD5"/>
    <w:rsid w:val="5F7D7B6E"/>
    <w:rsid w:val="5FB9C6C2"/>
    <w:rsid w:val="5FFF47ED"/>
    <w:rsid w:val="628FCB4A"/>
    <w:rsid w:val="64339260"/>
    <w:rsid w:val="656B8214"/>
    <w:rsid w:val="660157E8"/>
    <w:rsid w:val="66B75DAB"/>
    <w:rsid w:val="676663B4"/>
    <w:rsid w:val="69DA7866"/>
    <w:rsid w:val="6ABB68B4"/>
    <w:rsid w:val="6B8D350F"/>
    <w:rsid w:val="6CF65958"/>
    <w:rsid w:val="6DCF512D"/>
    <w:rsid w:val="6DFFA75F"/>
    <w:rsid w:val="6EB14D27"/>
    <w:rsid w:val="6EF96545"/>
    <w:rsid w:val="6F5F0E76"/>
    <w:rsid w:val="6FF37FE5"/>
    <w:rsid w:val="6FFADB3D"/>
    <w:rsid w:val="6FFC51FF"/>
    <w:rsid w:val="737DC71D"/>
    <w:rsid w:val="757FF1CE"/>
    <w:rsid w:val="758B2F20"/>
    <w:rsid w:val="75FBF6B7"/>
    <w:rsid w:val="76FFDC60"/>
    <w:rsid w:val="777FB9F7"/>
    <w:rsid w:val="785A7993"/>
    <w:rsid w:val="796647E3"/>
    <w:rsid w:val="79E65289"/>
    <w:rsid w:val="7AF7F734"/>
    <w:rsid w:val="7B7F2C5B"/>
    <w:rsid w:val="7B8ABBD9"/>
    <w:rsid w:val="7BFF3B29"/>
    <w:rsid w:val="7DF37946"/>
    <w:rsid w:val="7DF5B948"/>
    <w:rsid w:val="7E77DB33"/>
    <w:rsid w:val="7EBEA193"/>
    <w:rsid w:val="7F5D952C"/>
    <w:rsid w:val="7F5FCC08"/>
    <w:rsid w:val="7F6F9D0D"/>
    <w:rsid w:val="7F757AF4"/>
    <w:rsid w:val="7F7FE730"/>
    <w:rsid w:val="7FA35041"/>
    <w:rsid w:val="7FB2DE3A"/>
    <w:rsid w:val="7FBBF0F8"/>
    <w:rsid w:val="7FBE3C41"/>
    <w:rsid w:val="7FDF94BF"/>
    <w:rsid w:val="7FEF665E"/>
    <w:rsid w:val="7FF60728"/>
    <w:rsid w:val="7FFD4E75"/>
    <w:rsid w:val="8FFF1EB5"/>
    <w:rsid w:val="977F3CD0"/>
    <w:rsid w:val="97F411CE"/>
    <w:rsid w:val="99994AB2"/>
    <w:rsid w:val="9EED7B1F"/>
    <w:rsid w:val="9FEE5A2E"/>
    <w:rsid w:val="A75A6451"/>
    <w:rsid w:val="AB5F4DC0"/>
    <w:rsid w:val="AB67B209"/>
    <w:rsid w:val="ABFE7A91"/>
    <w:rsid w:val="AED7714A"/>
    <w:rsid w:val="AFF08247"/>
    <w:rsid w:val="B0BE9FE4"/>
    <w:rsid w:val="B2FF24A4"/>
    <w:rsid w:val="B5DEFFB8"/>
    <w:rsid w:val="B7C9020F"/>
    <w:rsid w:val="B7FBB9F4"/>
    <w:rsid w:val="BBDB9BCF"/>
    <w:rsid w:val="BCFEE1D3"/>
    <w:rsid w:val="BDFF48E1"/>
    <w:rsid w:val="BEFDE24B"/>
    <w:rsid w:val="BF7E8308"/>
    <w:rsid w:val="BFDBDE6C"/>
    <w:rsid w:val="BFFE9F93"/>
    <w:rsid w:val="CE7BF39E"/>
    <w:rsid w:val="CF3EEBCB"/>
    <w:rsid w:val="D3FF2F79"/>
    <w:rsid w:val="D7B34DFF"/>
    <w:rsid w:val="D9F914F5"/>
    <w:rsid w:val="DDD37770"/>
    <w:rsid w:val="DFB72E16"/>
    <w:rsid w:val="DFBC5106"/>
    <w:rsid w:val="DFCE88D8"/>
    <w:rsid w:val="DFFF517C"/>
    <w:rsid w:val="E46AA022"/>
    <w:rsid w:val="E6CF486A"/>
    <w:rsid w:val="E75F568E"/>
    <w:rsid w:val="E7CB916A"/>
    <w:rsid w:val="E7FA0710"/>
    <w:rsid w:val="E9FF6988"/>
    <w:rsid w:val="EB13858B"/>
    <w:rsid w:val="EBFE6B87"/>
    <w:rsid w:val="ECFACC0B"/>
    <w:rsid w:val="ED6FACB6"/>
    <w:rsid w:val="EFEF12B0"/>
    <w:rsid w:val="EFFAF7DD"/>
    <w:rsid w:val="F2B81187"/>
    <w:rsid w:val="F3FB5915"/>
    <w:rsid w:val="F3FB82C6"/>
    <w:rsid w:val="F3FF9D53"/>
    <w:rsid w:val="F6DF89B4"/>
    <w:rsid w:val="F7B73B9A"/>
    <w:rsid w:val="F7ECE386"/>
    <w:rsid w:val="F98E1D2B"/>
    <w:rsid w:val="FADF89CA"/>
    <w:rsid w:val="FBAF99A0"/>
    <w:rsid w:val="FBB60457"/>
    <w:rsid w:val="FBC32928"/>
    <w:rsid w:val="FBEFCF95"/>
    <w:rsid w:val="FCAF5EB6"/>
    <w:rsid w:val="FCBB0459"/>
    <w:rsid w:val="FDD63760"/>
    <w:rsid w:val="FDF50D7A"/>
    <w:rsid w:val="FDFB15A4"/>
    <w:rsid w:val="FE3F3B5B"/>
    <w:rsid w:val="FE969DA0"/>
    <w:rsid w:val="FEAFB3A1"/>
    <w:rsid w:val="FEE2DE61"/>
    <w:rsid w:val="FF3B01ED"/>
    <w:rsid w:val="FF7F0629"/>
    <w:rsid w:val="FF7F3DC2"/>
    <w:rsid w:val="FF7FE7F3"/>
    <w:rsid w:val="FFDF0EC5"/>
    <w:rsid w:val="FFEB45EE"/>
    <w:rsid w:val="FFFC866F"/>
    <w:rsid w:val="FFFDE8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line="576" w:lineRule="auto"/>
      <w:outlineLvl w:val="0"/>
    </w:pPr>
    <w:rPr>
      <w:rFonts w:cs="Times New Roman"/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9"/>
    <w:pPr>
      <w:keepNext/>
      <w:keepLines/>
      <w:ind w:firstLine="0" w:firstLineChars="0"/>
      <w:outlineLvl w:val="1"/>
    </w:pPr>
    <w:rPr>
      <w:rFonts w:ascii="Times New Roman" w:hAnsi="Times New Roman" w:eastAsia="黑体"/>
      <w:b/>
      <w:sz w:val="32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Body Text"/>
    <w:basedOn w:val="1"/>
    <w:next w:val="1"/>
    <w:autoRedefine/>
    <w:qFormat/>
    <w:uiPriority w:val="0"/>
  </w:style>
  <w:style w:type="paragraph" w:styleId="6">
    <w:name w:val="Body Text Indent"/>
    <w:basedOn w:val="1"/>
    <w:next w:val="4"/>
    <w:autoRedefine/>
    <w:qFormat/>
    <w:uiPriority w:val="0"/>
    <w:pPr>
      <w:ind w:firstLine="640" w:firstLineChars="200"/>
    </w:pPr>
    <w:rPr>
      <w:kern w:val="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autoRedefine/>
    <w:qFormat/>
    <w:uiPriority w:val="0"/>
    <w:pPr>
      <w:spacing w:after="120" w:line="480" w:lineRule="auto"/>
    </w:p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5"/>
    <w:next w:val="1"/>
    <w:autoRedefine/>
    <w:qFormat/>
    <w:uiPriority w:val="0"/>
    <w:pPr>
      <w:ind w:firstLine="420" w:firstLineChars="100"/>
    </w:pPr>
  </w:style>
  <w:style w:type="paragraph" w:styleId="12">
    <w:name w:val="Body Text First Indent 2"/>
    <w:basedOn w:val="6"/>
    <w:autoRedefine/>
    <w:qFormat/>
    <w:uiPriority w:val="0"/>
    <w:pPr>
      <w:ind w:firstLine="420"/>
    </w:pPr>
    <w:rPr>
      <w:rFonts w:ascii="Calibri" w:hAnsi="Calibri"/>
    </w:r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autoRedefine/>
    <w:qFormat/>
    <w:uiPriority w:val="0"/>
  </w:style>
  <w:style w:type="paragraph" w:customStyle="1" w:styleId="18">
    <w:name w:val="__正文"/>
    <w:basedOn w:val="1"/>
    <w:autoRedefine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customStyle="1" w:styleId="19">
    <w:name w:val="Normal Indent1"/>
    <w:basedOn w:val="1"/>
    <w:autoRedefine/>
    <w:qFormat/>
    <w:uiPriority w:val="0"/>
    <w:pPr>
      <w:ind w:firstLine="420" w:firstLineChars="200"/>
    </w:pPr>
  </w:style>
  <w:style w:type="table" w:customStyle="1" w:styleId="20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标题 1 Char Char"/>
    <w:basedOn w:val="15"/>
    <w:link w:val="2"/>
    <w:qFormat/>
    <w:uiPriority w:val="0"/>
    <w:rPr>
      <w:rFonts w:cs="Times New Roman"/>
      <w:b/>
      <w:kern w:val="44"/>
      <w:sz w:val="44"/>
    </w:rPr>
  </w:style>
  <w:style w:type="paragraph" w:customStyle="1" w:styleId="22">
    <w:name w:val=" Char Char Char Char Char Char"/>
    <w:basedOn w:val="1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23">
    <w:name w:val="正文一"/>
    <w:basedOn w:val="24"/>
    <w:qFormat/>
    <w:uiPriority w:val="0"/>
    <w:pPr>
      <w:spacing w:line="600" w:lineRule="exact"/>
      <w:ind w:firstLine="200"/>
    </w:pPr>
    <w:rPr>
      <w:rFonts w:ascii="Times New Roman" w:hAnsi="Times New Roman"/>
      <w:sz w:val="28"/>
      <w:szCs w:val="28"/>
    </w:rPr>
  </w:style>
  <w:style w:type="paragraph" w:customStyle="1" w:styleId="24">
    <w:name w:val="_Style 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1897</Words>
  <Characters>2084</Characters>
  <Lines>0</Lines>
  <Paragraphs>0</Paragraphs>
  <TotalTime>5</TotalTime>
  <ScaleCrop>false</ScaleCrop>
  <LinksUpToDate>false</LinksUpToDate>
  <CharactersWithSpaces>2111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2021-01-16T08:55:00Z</dcterms:created>
  <dc:creator>lxr</dc:creator>
  <cp:lastModifiedBy>陈超</cp:lastModifiedBy>
  <cp:lastPrinted>2026-06-26T03:30:00Z</cp:lastPrinted>
  <dcterms:modified xsi:type="dcterms:W3CDTF">2026-07-22T09:14:32Z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982CC30C5F8546C880E13D166CCC5289_13</vt:lpwstr>
  </property>
  <property fmtid="{D5CDD505-2E9C-101B-9397-08002B2CF9AE}" pid="4" name="KSOTemplateDocerSaveRecord">
    <vt:lpwstr>eyJoZGlkIjoiM2NmYzc1YzQ2NmI5NTIyMTIzMjZhYjc4MWZkMWYzMWEiLCJ1c2VySWQiOiIzNDI5OTMxMTgifQ==</vt:lpwstr>
  </property>
</Properties>
</file>