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292E3427">
      <w:pPr>
        <w:spacing w:before="128" w:line="219" w:lineRule="auto"/>
        <w:ind w:firstLine="2151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项</w:t>
      </w:r>
      <w:r>
        <w:rPr>
          <w:rFonts w:hint="default" w:ascii="方正小标宋简体" w:hAnsi="方正小标宋简体" w:eastAsia="方正小标宋简体" w:cs="方正小标宋简体"/>
          <w:sz w:val="44"/>
        </w:rPr>
        <w:t>目招标方案核准意见表</w:t>
      </w:r>
    </w:p>
    <w:p w14:paraId="41C080C8">
      <w:pPr>
        <w:spacing w:before="78" w:line="350" w:lineRule="auto"/>
        <w:ind w:left="317" w:leftChars="151" w:right="90" w:firstLine="91" w:firstLineChars="43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建设项目名称：许昌市东城区环卫车辆更新项目</w:t>
      </w:r>
    </w:p>
    <w:tbl>
      <w:tblPr>
        <w:tblStyle w:val="19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899"/>
        <w:gridCol w:w="750"/>
        <w:gridCol w:w="819"/>
        <w:gridCol w:w="879"/>
        <w:gridCol w:w="939"/>
        <w:gridCol w:w="879"/>
        <w:gridCol w:w="1189"/>
        <w:gridCol w:w="1314"/>
      </w:tblGrid>
      <w:tr w14:paraId="29C54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19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02DDC6B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2545647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6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67BCC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DC8D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55AC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06D029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F11160A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5066B96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2405A09A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7367710E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09C79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19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6A7CE075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F945A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0C9C5FE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39B7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74A9BBD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7601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3D3DEDD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4D4E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0883EDE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9F6FE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1AFC474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4C12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3C5100E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9FC6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C4FF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2A2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2076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勘察设计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6440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CFE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C9F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D6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41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47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83F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D29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368A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施工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6ECA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9E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B7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A29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BF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0E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D42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E5D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2EF8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BFAC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6A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28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8B2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FF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B0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C8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F02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6FAE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重要设备</w:t>
            </w:r>
          </w:p>
          <w:p w14:paraId="73D0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及材料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EC1F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91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A3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8F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F9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9F7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5291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5724</w:t>
            </w:r>
          </w:p>
        </w:tc>
      </w:tr>
      <w:tr w14:paraId="08299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1732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855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615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3A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DD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E1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611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64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139</w:t>
            </w:r>
          </w:p>
        </w:tc>
      </w:tr>
      <w:tr w14:paraId="6A039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6C4F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0FE83">
            <w:pPr>
              <w:pStyle w:val="2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3"/>
                <w:szCs w:val="23"/>
                <w:lang w:eastAsia="zh-CN"/>
              </w:rPr>
            </w:pPr>
            <w:r>
              <w:rPr>
                <w:sz w:val="21"/>
                <w:szCs w:val="21"/>
              </w:rPr>
              <w:t>《中国招标投标公共服务平台》《河南电子招标投标公共服务平台》《许昌市政府采购网》《全国公共资源交易平台（河南省·许昌市）》</w:t>
            </w:r>
          </w:p>
        </w:tc>
      </w:tr>
      <w:tr w14:paraId="71B8C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11DC81EA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8D505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委托具有相应能力的招标代理机构</w:t>
            </w:r>
          </w:p>
        </w:tc>
      </w:tr>
      <w:tr w14:paraId="1282E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69A0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情况说明：其他费用包括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：前期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咨询费 1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 xml:space="preserve"> 万元，预备费 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121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83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 xml:space="preserve"> 万元。</w:t>
            </w:r>
          </w:p>
          <w:p w14:paraId="6454308C">
            <w:pPr>
              <w:widowControl w:val="0"/>
              <w:spacing w:line="480" w:lineRule="exact"/>
              <w:jc w:val="both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8309982">
            <w:pPr>
              <w:widowControl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8日</w:t>
            </w:r>
          </w:p>
        </w:tc>
      </w:tr>
    </w:tbl>
    <w:p w14:paraId="41A29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32CCAB6F">
      <w:pPr>
        <w:widowControl w:val="0"/>
        <w:spacing w:line="480" w:lineRule="exact"/>
        <w:ind w:left="0" w:leftChars="0" w:firstLine="0" w:firstLineChars="0"/>
        <w:jc w:val="both"/>
        <w:rPr>
          <w:rFonts w:hint="default" w:ascii="Arial" w:hAnsi="Times New Roman" w:eastAsia="宋体" w:cs="Times New Roman"/>
          <w:kern w:val="0"/>
          <w:sz w:val="21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CEFDF49"/>
    <w:rsid w:val="1D03F30F"/>
    <w:rsid w:val="1F4F0493"/>
    <w:rsid w:val="1F5F584C"/>
    <w:rsid w:val="1F9931C3"/>
    <w:rsid w:val="20245230"/>
    <w:rsid w:val="23AD1279"/>
    <w:rsid w:val="24184F5A"/>
    <w:rsid w:val="25A005A1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38F1FFA"/>
    <w:rsid w:val="44AFF342"/>
    <w:rsid w:val="45824E43"/>
    <w:rsid w:val="46F34224"/>
    <w:rsid w:val="47AE364F"/>
    <w:rsid w:val="491750B6"/>
    <w:rsid w:val="4BF2341E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58B2F20"/>
    <w:rsid w:val="75FBF6B7"/>
    <w:rsid w:val="76FFDC60"/>
    <w:rsid w:val="777FB9F7"/>
    <w:rsid w:val="77A78535"/>
    <w:rsid w:val="785A79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FCC08"/>
    <w:rsid w:val="7F6F9D0D"/>
    <w:rsid w:val="7F757AF4"/>
    <w:rsid w:val="7FA35041"/>
    <w:rsid w:val="7FB2DE3A"/>
    <w:rsid w:val="7FBBF0F8"/>
    <w:rsid w:val="7FBE3C41"/>
    <w:rsid w:val="7FDF94BF"/>
    <w:rsid w:val="7FEF665E"/>
    <w:rsid w:val="7FF60728"/>
    <w:rsid w:val="7FFD4E75"/>
    <w:rsid w:val="8FFF1EB5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AFB3A1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2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paragraph" w:customStyle="1" w:styleId="17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8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1 Char Char"/>
    <w:basedOn w:val="15"/>
    <w:link w:val="3"/>
    <w:qFormat/>
    <w:uiPriority w:val="0"/>
    <w:rPr>
      <w:rFonts w:cs="Times New Roman"/>
      <w:b/>
      <w:kern w:val="44"/>
      <w:sz w:val="44"/>
    </w:rPr>
  </w:style>
  <w:style w:type="paragraph" w:customStyle="1" w:styleId="21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正文一"/>
    <w:basedOn w:val="23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3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901</Words>
  <Characters>981</Characters>
  <Lines>0</Lines>
  <Paragraphs>0</Paragraphs>
  <TotalTime>14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2021-01-11T08:55:00Z</dcterms:created>
  <dc:creator>lxr</dc:creator>
  <cp:lastModifiedBy>陈超</cp:lastModifiedBy>
  <cp:lastPrinted>2026-01-20T08:04:00Z</cp:lastPrinted>
  <dcterms:modified xsi:type="dcterms:W3CDTF">2026-03-16T09:05:10Z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