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4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8"/>
        <w:gridCol w:w="1141"/>
        <w:gridCol w:w="1543"/>
        <w:gridCol w:w="1544"/>
        <w:gridCol w:w="1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12" w:hRule="atLeast"/>
          <w:jc w:val="center"/>
        </w:trPr>
        <w:tc>
          <w:tcPr>
            <w:tcW w:w="84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wordWrap/>
              <w:adjustRightInd w:val="0"/>
              <w:snapToGrid w:val="0"/>
              <w:ind w:left="0" w:firstLine="0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eastAsia="zh-CN"/>
              </w:rPr>
              <w:t>许昌市预算单位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采购询价单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9" w:hRule="atLeast"/>
          <w:jc w:val="center"/>
        </w:trPr>
        <w:tc>
          <w:tcPr>
            <w:tcW w:w="84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94" w:hRule="atLeast"/>
          <w:jc w:val="center"/>
        </w:trPr>
        <w:tc>
          <w:tcPr>
            <w:tcW w:w="8493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按照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要求或者超过规定报送时间将被取消投标资格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15" w:hRule="atLeast"/>
          <w:jc w:val="center"/>
        </w:trPr>
        <w:tc>
          <w:tcPr>
            <w:tcW w:w="31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14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30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0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66" w:hRule="atLeast"/>
          <w:jc w:val="center"/>
        </w:trPr>
        <w:tc>
          <w:tcPr>
            <w:tcW w:w="31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总价</w:t>
            </w:r>
          </w:p>
        </w:tc>
        <w:tc>
          <w:tcPr>
            <w:tcW w:w="10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30" w:hRule="atLeast"/>
          <w:jc w:val="center"/>
        </w:trPr>
        <w:tc>
          <w:tcPr>
            <w:tcW w:w="3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许昌市多功能智慧灯杆建设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项目可行性研究报告评审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83" w:hRule="atLeast"/>
          <w:jc w:val="center"/>
        </w:trPr>
        <w:tc>
          <w:tcPr>
            <w:tcW w:w="58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报</w:t>
            </w:r>
            <w:r>
              <w:rPr>
                <w:rFonts w:hint="eastAsia" w:ascii="宋体" w:hAnsi="宋体" w:eastAsia="宋体" w:cs="宋体"/>
                <w:kern w:val="0"/>
                <w:sz w:val="28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价:（大写）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8" w:hRule="atLeast"/>
          <w:jc w:val="center"/>
        </w:trPr>
        <w:tc>
          <w:tcPr>
            <w:tcW w:w="8493" w:type="dxa"/>
            <w:gridSpan w:val="5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注：报价人须在20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18时00分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前将报价单密封报至许昌市发展和改革委员会。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856" w:hRule="atLeast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询价人：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许昌市发展和改革委员会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52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0" w:hRule="atLeast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报价人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1200" w:firstLineChars="500"/>
              <w:jc w:val="both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月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</w:tr>
    </w:tbl>
    <w:p>
      <w:pPr>
        <w:widowControl/>
        <w:shd w:val="clear" w:color="auto" w:fill="FFFFFF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45AF8"/>
    <w:rsid w:val="058C34DC"/>
    <w:rsid w:val="06504A65"/>
    <w:rsid w:val="189514F5"/>
    <w:rsid w:val="2448622D"/>
    <w:rsid w:val="245218B9"/>
    <w:rsid w:val="26624756"/>
    <w:rsid w:val="28C21E3E"/>
    <w:rsid w:val="2B7E7FA5"/>
    <w:rsid w:val="2EBC3C59"/>
    <w:rsid w:val="392F1E17"/>
    <w:rsid w:val="3E555300"/>
    <w:rsid w:val="416C01D2"/>
    <w:rsid w:val="4CA42444"/>
    <w:rsid w:val="5A404363"/>
    <w:rsid w:val="5A562537"/>
    <w:rsid w:val="6AD52C3F"/>
    <w:rsid w:val="72FE781E"/>
    <w:rsid w:val="78134F9F"/>
    <w:rsid w:val="78D76198"/>
    <w:rsid w:val="7AD0047F"/>
    <w:rsid w:val="7C574176"/>
    <w:rsid w:val="7DE356FD"/>
    <w:rsid w:val="F7DBA425"/>
    <w:rsid w:val="FF7DBACE"/>
    <w:rsid w:val="FFF74B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Char Char"/>
    <w:basedOn w:val="7"/>
    <w:link w:val="3"/>
    <w:qFormat/>
    <w:uiPriority w:val="99"/>
  </w:style>
  <w:style w:type="character" w:customStyle="1" w:styleId="10">
    <w:name w:val="apple-converted-space"/>
    <w:basedOn w:val="7"/>
    <w:qFormat/>
    <w:uiPriority w:val="0"/>
  </w:style>
  <w:style w:type="character" w:customStyle="1" w:styleId="11">
    <w:name w:val="页眉 Char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704</Characters>
  <Lines>5</Lines>
  <Paragraphs>1</Paragraphs>
  <TotalTime>1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2019-01-28T16:31:00Z</dcterms:created>
  <dc:creator>Administrator</dc:creator>
  <cp:lastModifiedBy>huanghe</cp:lastModifiedBy>
  <cp:lastPrinted>2019-09-26T01:48:00Z</cp:lastPrinted>
  <dcterms:modified xsi:type="dcterms:W3CDTF">2025-05-08T09:59:57Z</dcterms:modified>
  <dc:title>2019年许昌市省级企业技术中心第三方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