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7A8F4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color w:val="auto"/>
          <w:sz w:val="32"/>
          <w:szCs w:val="20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6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20"/>
        </w:rPr>
        <w:t xml:space="preserve"> 件</w:t>
      </w:r>
    </w:p>
    <w:p w14:paraId="3D175FDD">
      <w:pPr>
        <w:spacing w:before="128" w:line="219" w:lineRule="auto"/>
        <w:ind w:firstLine="2151"/>
        <w:rPr>
          <w:rFonts w:hint="default" w:ascii="方正小标宋简体" w:hAnsi="方正小标宋简体" w:eastAsia="方正小标宋简体" w:cs="方正小标宋简体"/>
          <w:sz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</w:rPr>
        <w:t>项</w:t>
      </w:r>
      <w:r>
        <w:rPr>
          <w:rFonts w:hint="default" w:ascii="方正小标宋简体" w:hAnsi="方正小标宋简体" w:eastAsia="方正小标宋简体" w:cs="方正小标宋简体"/>
          <w:sz w:val="44"/>
        </w:rPr>
        <w:t>目招标方案核准意见表</w:t>
      </w:r>
    </w:p>
    <w:bookmarkEnd w:id="0"/>
    <w:p w14:paraId="2168D32B">
      <w:pPr>
        <w:spacing w:before="78" w:line="350" w:lineRule="auto"/>
        <w:ind w:right="90"/>
        <w:jc w:val="left"/>
        <w:rPr>
          <w:rFonts w:hint="default" w:ascii="Times New Roman" w:hAnsi="Times New Roman" w:eastAsia="宋体" w:cs="Times New Roman"/>
          <w:b/>
          <w:bCs/>
          <w:smallCaps w:val="0"/>
          <w:snapToGrid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smallCaps w:val="0"/>
          <w:snapToGrid/>
          <w:color w:val="auto"/>
          <w:kern w:val="2"/>
          <w:sz w:val="21"/>
          <w:szCs w:val="21"/>
          <w:highlight w:val="none"/>
          <w:lang w:val="en-US" w:eastAsia="zh-CN" w:bidi="ar-SA"/>
        </w:rPr>
        <w:t>建设项目名称：</w:t>
      </w:r>
      <w:r>
        <w:rPr>
          <w:rFonts w:hint="eastAsia" w:cs="Times New Roman"/>
          <w:b/>
          <w:bCs/>
          <w:smallCaps w:val="0"/>
          <w:snapToGrid/>
          <w:color w:val="auto"/>
          <w:kern w:val="2"/>
          <w:sz w:val="21"/>
          <w:szCs w:val="21"/>
          <w:highlight w:val="none"/>
          <w:lang w:val="en-US" w:eastAsia="zh-CN" w:bidi="ar-SA"/>
        </w:rPr>
        <w:t>清潩河</w:t>
      </w:r>
      <w:r>
        <w:rPr>
          <w:rFonts w:hint="eastAsia" w:eastAsia="宋体" w:cs="Times New Roman"/>
          <w:b/>
          <w:bCs/>
          <w:smallCaps w:val="0"/>
          <w:snapToGrid/>
          <w:color w:val="auto"/>
          <w:kern w:val="2"/>
          <w:sz w:val="21"/>
          <w:szCs w:val="21"/>
          <w:highlight w:val="none"/>
          <w:lang w:val="en-US" w:eastAsia="zh-CN" w:bidi="ar-SA"/>
        </w:rPr>
        <w:t>两侧游园配套设施更新项目</w:t>
      </w:r>
    </w:p>
    <w:tbl>
      <w:tblPr>
        <w:tblStyle w:val="21"/>
        <w:tblW w:w="918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857"/>
        <w:gridCol w:w="676"/>
        <w:gridCol w:w="819"/>
        <w:gridCol w:w="879"/>
        <w:gridCol w:w="939"/>
        <w:gridCol w:w="823"/>
        <w:gridCol w:w="1052"/>
        <w:gridCol w:w="1507"/>
      </w:tblGrid>
      <w:tr w14:paraId="2D3EC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35" w:type="dxa"/>
            <w:vMerge w:val="restart"/>
            <w:tcBorders>
              <w:bottom w:val="nil"/>
              <w:right w:val="single" w:color="000000" w:sz="4" w:space="0"/>
            </w:tcBorders>
            <w:noWrap w:val="0"/>
            <w:vAlign w:val="top"/>
          </w:tcPr>
          <w:p w14:paraId="0C25068A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项目</w:t>
            </w:r>
          </w:p>
          <w:p w14:paraId="06C034CF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1533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5E8CEC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招标范围</w:t>
            </w:r>
          </w:p>
        </w:tc>
        <w:tc>
          <w:tcPr>
            <w:tcW w:w="169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9847A4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组织形式</w:t>
            </w:r>
          </w:p>
        </w:tc>
        <w:tc>
          <w:tcPr>
            <w:tcW w:w="1762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227223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招标方式</w:t>
            </w:r>
          </w:p>
        </w:tc>
        <w:tc>
          <w:tcPr>
            <w:tcW w:w="1052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3B5C983B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08C7EE21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不采用招标方式</w:t>
            </w:r>
          </w:p>
        </w:tc>
        <w:tc>
          <w:tcPr>
            <w:tcW w:w="1507" w:type="dxa"/>
            <w:vMerge w:val="restart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top"/>
          </w:tcPr>
          <w:p w14:paraId="1AD5277C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  <w:p w14:paraId="45C1D8B5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估算金额</w:t>
            </w:r>
          </w:p>
          <w:p w14:paraId="05F144CE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（万元）</w:t>
            </w:r>
          </w:p>
        </w:tc>
      </w:tr>
      <w:tr w14:paraId="1D1C3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635" w:type="dxa"/>
            <w:vMerge w:val="continue"/>
            <w:tcBorders>
              <w:top w:val="nil"/>
              <w:right w:val="single" w:color="000000" w:sz="4" w:space="0"/>
            </w:tcBorders>
            <w:noWrap w:val="0"/>
            <w:vAlign w:val="top"/>
          </w:tcPr>
          <w:p w14:paraId="5BB30D2D">
            <w:pPr>
              <w:jc w:val="center"/>
              <w:rPr>
                <w:rFonts w:hint="default" w:ascii="Times New Roman Regular" w:hAnsi="Times New Roman Regular" w:eastAsia="宋体" w:cs="Times New Roman Regular"/>
                <w:sz w:val="21"/>
              </w:rPr>
            </w:pP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ECA63C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全部</w:t>
            </w:r>
          </w:p>
          <w:p w14:paraId="0AEB5ACC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EBD6AA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部分</w:t>
            </w:r>
          </w:p>
          <w:p w14:paraId="76B535F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6471D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自行</w:t>
            </w:r>
          </w:p>
          <w:p w14:paraId="68B4053B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C3B1EB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委托</w:t>
            </w:r>
          </w:p>
          <w:p w14:paraId="04B15997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08D3A8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公开</w:t>
            </w:r>
          </w:p>
          <w:p w14:paraId="2A71BF1D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B310BB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邀请</w:t>
            </w:r>
          </w:p>
          <w:p w14:paraId="4FE355E5">
            <w:pPr>
              <w:spacing w:before="78" w:line="350" w:lineRule="auto"/>
              <w:ind w:left="227" w:right="90" w:hanging="119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mallCaps w:val="0"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招标</w:t>
            </w:r>
          </w:p>
        </w:tc>
        <w:tc>
          <w:tcPr>
            <w:tcW w:w="1052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9B29CE">
            <w:pPr>
              <w:rPr>
                <w:rFonts w:hint="default" w:ascii="Times New Roman Regular" w:hAnsi="Times New Roman Regular" w:eastAsia="宋体" w:cs="Times New Roman Regular"/>
                <w:sz w:val="21"/>
              </w:rPr>
            </w:pPr>
          </w:p>
        </w:tc>
        <w:tc>
          <w:tcPr>
            <w:tcW w:w="150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9984F3">
            <w:pPr>
              <w:rPr>
                <w:rFonts w:hint="default" w:ascii="Times New Roman Regular" w:hAnsi="Times New Roman Regular" w:eastAsia="宋体" w:cs="Times New Roman Regular"/>
                <w:sz w:val="21"/>
              </w:rPr>
            </w:pPr>
          </w:p>
        </w:tc>
      </w:tr>
      <w:tr w14:paraId="1047F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603808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/>
              </w:rPr>
              <w:t>勘察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B2F602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D2EBB5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1E03A9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98A3D2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2F1047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5F7F68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0C9E5B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0400D8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/>
              </w:rPr>
              <w:t>7.44</w:t>
            </w:r>
          </w:p>
        </w:tc>
      </w:tr>
      <w:tr w14:paraId="1A9CF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33C113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设计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C5C0DF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FED128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B7595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E70653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DA8FAF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593AF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044B73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D2C5AA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/>
              </w:rPr>
              <w:t>72.55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</w:tr>
      <w:tr w14:paraId="71CAA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F07E2E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施工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E44437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7F8ACA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1048A5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809156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7104E5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22DF9A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49A5FE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4DDE03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/>
              </w:rPr>
              <w:t>2131.15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</w:tr>
      <w:tr w14:paraId="7532A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032D05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监理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A2761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D1EED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6D292E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7EE8AD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F7125A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D0E2A4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405074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373C0F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/>
              </w:rPr>
              <w:t>21.63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</w:tr>
      <w:tr w14:paraId="4F643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4CD5AB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重要材料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73BC8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6A496E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C05EF6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ED1E20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4A7460">
            <w:pPr>
              <w:widowControl/>
              <w:wordWrap/>
              <w:overflowPunct/>
              <w:spacing w:line="240" w:lineRule="auto"/>
              <w:ind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A48AA9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98F8E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A2B30E">
            <w:pPr>
              <w:widowControl/>
              <w:jc w:val="both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包含在施工中</w:t>
            </w:r>
          </w:p>
        </w:tc>
      </w:tr>
      <w:tr w14:paraId="2832F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635" w:type="dxa"/>
            <w:tcBorders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B9E128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其他</w:t>
            </w:r>
          </w:p>
        </w:tc>
        <w:tc>
          <w:tcPr>
            <w:tcW w:w="85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16480C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7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B54C58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1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97FE96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7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9F1498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39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1F34BA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82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FF1DC3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B168EB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4"/>
              </w:rPr>
              <w:t>√</w:t>
            </w:r>
          </w:p>
        </w:tc>
        <w:tc>
          <w:tcPr>
            <w:tcW w:w="1507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6009AF">
            <w:pPr>
              <w:widowControl/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  <w:lang w:val="en-US" w:eastAsia="zh-CN"/>
              </w:rPr>
              <w:t>247.43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4"/>
              </w:rPr>
              <w:t>　</w:t>
            </w:r>
          </w:p>
        </w:tc>
      </w:tr>
      <w:tr w14:paraId="297FF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3987" w:type="dxa"/>
            <w:gridSpan w:val="4"/>
            <w:tcBorders>
              <w:right w:val="single" w:color="000000" w:sz="4" w:space="0"/>
            </w:tcBorders>
            <w:noWrap w:val="0"/>
            <w:vAlign w:val="center"/>
          </w:tcPr>
          <w:p w14:paraId="4B728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spacing w:val="1"/>
                <w:sz w:val="24"/>
                <w:szCs w:val="24"/>
              </w:rPr>
              <w:t>招标公告发布媒介</w:t>
            </w:r>
          </w:p>
        </w:tc>
        <w:tc>
          <w:tcPr>
            <w:tcW w:w="5200" w:type="dxa"/>
            <w:gridSpan w:val="5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5FC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  <w:t>《中国招投标公共服务平台》</w:t>
            </w:r>
          </w:p>
          <w:p w14:paraId="2833B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  <w:t>《河南省电子招标投标公共服务平台》</w:t>
            </w:r>
          </w:p>
          <w:p w14:paraId="22918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  <w:t>《</w:t>
            </w: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许昌市</w:t>
            </w: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</w:rPr>
              <w:t>政府采购网》</w:t>
            </w:r>
          </w:p>
          <w:p w14:paraId="36769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38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《全国公共资源交易平台（河南省·许昌市）》</w:t>
            </w:r>
          </w:p>
        </w:tc>
      </w:tr>
      <w:tr w14:paraId="263EE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3987" w:type="dxa"/>
            <w:gridSpan w:val="4"/>
            <w:tcBorders>
              <w:right w:val="single" w:color="000000" w:sz="4" w:space="0"/>
            </w:tcBorders>
            <w:noWrap w:val="0"/>
            <w:vAlign w:val="top"/>
          </w:tcPr>
          <w:p w14:paraId="311BC3D7">
            <w:pPr>
              <w:spacing w:before="146" w:line="219" w:lineRule="auto"/>
              <w:ind w:firstLine="120"/>
              <w:jc w:val="center"/>
              <w:rPr>
                <w:rFonts w:hint="default" w:ascii="Times New Roman Regular" w:hAnsi="Times New Roman Regular" w:eastAsia="宋体" w:cs="Times New Roman Regular"/>
                <w:sz w:val="24"/>
                <w:szCs w:val="24"/>
                <w:highlight w:val="yellow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spacing w:val="1"/>
                <w:sz w:val="24"/>
                <w:szCs w:val="24"/>
                <w:lang w:eastAsia="zh-CN"/>
              </w:rPr>
              <w:t>招标代理机构名称（委托招标方式）</w:t>
            </w:r>
          </w:p>
        </w:tc>
        <w:tc>
          <w:tcPr>
            <w:tcW w:w="5200" w:type="dxa"/>
            <w:gridSpan w:val="5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BC31A0">
            <w:pPr>
              <w:spacing w:before="146" w:line="219" w:lineRule="auto"/>
              <w:jc w:val="center"/>
              <w:rPr>
                <w:rFonts w:hint="default" w:ascii="Times New Roman Regular" w:hAnsi="Times New Roman Regular" w:eastAsia="仿宋" w:cs="Times New Roman Regular"/>
                <w:sz w:val="24"/>
                <w:szCs w:val="24"/>
                <w:highlight w:val="yellow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委托具有相应能力的招标代理机构</w:t>
            </w:r>
          </w:p>
        </w:tc>
      </w:tr>
      <w:tr w14:paraId="154011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1" w:hRule="atLeast"/>
          <w:jc w:val="center"/>
        </w:trPr>
        <w:tc>
          <w:tcPr>
            <w:tcW w:w="9187" w:type="dxa"/>
            <w:gridSpan w:val="9"/>
            <w:tcBorders>
              <w:right w:val="single" w:color="000000" w:sz="4" w:space="0"/>
            </w:tcBorders>
            <w:noWrap w:val="0"/>
            <w:vAlign w:val="top"/>
          </w:tcPr>
          <w:p w14:paraId="52BE0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eastAsia="zh-CN"/>
              </w:rPr>
              <w:t>情况说明：</w:t>
            </w: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重要材料包含在工程施工中。其他费用包括：建设单位管理费36.25万元、前期策划费45.00万元、前期工作咨询费3.10万元、招标代理服务费14.11万元、造价咨询服务费21.27万元、场地准备及临时设施费8.93万元、环境影响评价费2.48万元、工程保险费6.70万元、施工图审查费2.48万元、第三方质量检测费用2.48万元、防洪影响评价费4.96万元、第三方监控量测费(莲城大道桥梁)3.72万元、水土保持补偿费0.74万元。对于达到依法必须公开招标规模标准的，应依法进行公开招标。</w:t>
            </w:r>
          </w:p>
          <w:p w14:paraId="15E0968C">
            <w:pPr>
              <w:widowControl w:val="0"/>
              <w:wordWrap w:val="0"/>
              <w:spacing w:line="480" w:lineRule="exact"/>
              <w:jc w:val="right"/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>2026年8月</w:t>
            </w:r>
            <w:r>
              <w:rPr>
                <w:rFonts w:hint="eastAsia" w:ascii="Times New Roman Regular" w:hAnsi="Times New Roman Regular" w:eastAsia="仿宋" w:cs="Times New Roman Regular"/>
                <w:smallCaps w:val="0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24日 </w:t>
            </w:r>
          </w:p>
        </w:tc>
      </w:tr>
    </w:tbl>
    <w:p w14:paraId="341F2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3B9D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389EE7"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389EE7"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Yzc1YzQ2NmI5NTIyMTIzMjZhYjc4MWZkMWYzMWEifQ=="/>
  </w:docVars>
  <w:rsids>
    <w:rsidRoot w:val="6FFADB3D"/>
    <w:rsid w:val="01E239DE"/>
    <w:rsid w:val="0BC25540"/>
    <w:rsid w:val="0BF333FD"/>
    <w:rsid w:val="0CA77552"/>
    <w:rsid w:val="0D7E51F2"/>
    <w:rsid w:val="0E1520A5"/>
    <w:rsid w:val="0F10555E"/>
    <w:rsid w:val="0FFF1D3F"/>
    <w:rsid w:val="13310E8E"/>
    <w:rsid w:val="15552A9B"/>
    <w:rsid w:val="1767603B"/>
    <w:rsid w:val="1B415BC7"/>
    <w:rsid w:val="1CEFDF49"/>
    <w:rsid w:val="1D03F30F"/>
    <w:rsid w:val="1F4F0493"/>
    <w:rsid w:val="1F5F584C"/>
    <w:rsid w:val="1F9931C3"/>
    <w:rsid w:val="20245230"/>
    <w:rsid w:val="23AD1279"/>
    <w:rsid w:val="24184F5A"/>
    <w:rsid w:val="275807AF"/>
    <w:rsid w:val="2ACA2711"/>
    <w:rsid w:val="2B93C346"/>
    <w:rsid w:val="2D357669"/>
    <w:rsid w:val="2EB01C1E"/>
    <w:rsid w:val="2EBE0AA2"/>
    <w:rsid w:val="2F9E5F1A"/>
    <w:rsid w:val="2FDF338F"/>
    <w:rsid w:val="2FF72254"/>
    <w:rsid w:val="32B93FA9"/>
    <w:rsid w:val="32FAE19D"/>
    <w:rsid w:val="331C5AD4"/>
    <w:rsid w:val="364FDEB0"/>
    <w:rsid w:val="36E00B65"/>
    <w:rsid w:val="37FDFB3F"/>
    <w:rsid w:val="3A96CCE4"/>
    <w:rsid w:val="3BF70A3B"/>
    <w:rsid w:val="3C10781A"/>
    <w:rsid w:val="3D2945FC"/>
    <w:rsid w:val="3DF71104"/>
    <w:rsid w:val="3DFF2663"/>
    <w:rsid w:val="3F7FBFB2"/>
    <w:rsid w:val="3F7FE5D9"/>
    <w:rsid w:val="3FB617A4"/>
    <w:rsid w:val="3FCEE81A"/>
    <w:rsid w:val="3FD710A1"/>
    <w:rsid w:val="3FDE1BAD"/>
    <w:rsid w:val="3FF7D37B"/>
    <w:rsid w:val="3FFEC63D"/>
    <w:rsid w:val="44AFF342"/>
    <w:rsid w:val="45824E43"/>
    <w:rsid w:val="46F34224"/>
    <w:rsid w:val="47AE364F"/>
    <w:rsid w:val="491750B6"/>
    <w:rsid w:val="4BF2341E"/>
    <w:rsid w:val="50D91124"/>
    <w:rsid w:val="51E14DCF"/>
    <w:rsid w:val="53E70CCB"/>
    <w:rsid w:val="56A06436"/>
    <w:rsid w:val="57ACB510"/>
    <w:rsid w:val="57EFDD61"/>
    <w:rsid w:val="59A58355"/>
    <w:rsid w:val="5D7B8944"/>
    <w:rsid w:val="5DB5E7F5"/>
    <w:rsid w:val="5DD47635"/>
    <w:rsid w:val="5DF67222"/>
    <w:rsid w:val="5DFBA229"/>
    <w:rsid w:val="5F657CD5"/>
    <w:rsid w:val="5F7D7B6E"/>
    <w:rsid w:val="5FB9C6C2"/>
    <w:rsid w:val="5FFF47ED"/>
    <w:rsid w:val="60543CE8"/>
    <w:rsid w:val="628FCB4A"/>
    <w:rsid w:val="64339260"/>
    <w:rsid w:val="656B8214"/>
    <w:rsid w:val="65C04A2A"/>
    <w:rsid w:val="660157E8"/>
    <w:rsid w:val="66B75DAB"/>
    <w:rsid w:val="676663B4"/>
    <w:rsid w:val="69DA7866"/>
    <w:rsid w:val="6ABB68B4"/>
    <w:rsid w:val="6B8D350F"/>
    <w:rsid w:val="6CF65958"/>
    <w:rsid w:val="6DCF512D"/>
    <w:rsid w:val="6DFFA75F"/>
    <w:rsid w:val="6EB14D27"/>
    <w:rsid w:val="6EF96545"/>
    <w:rsid w:val="6F5F0E76"/>
    <w:rsid w:val="6FF37FE5"/>
    <w:rsid w:val="6FFADB3D"/>
    <w:rsid w:val="6FFC51FF"/>
    <w:rsid w:val="758B2F20"/>
    <w:rsid w:val="75FBF6B7"/>
    <w:rsid w:val="76FFDC60"/>
    <w:rsid w:val="777FB9F7"/>
    <w:rsid w:val="77DF6B01"/>
    <w:rsid w:val="785A7993"/>
    <w:rsid w:val="79E65289"/>
    <w:rsid w:val="7AF7F734"/>
    <w:rsid w:val="7B7F2C5B"/>
    <w:rsid w:val="7B8ABBD9"/>
    <w:rsid w:val="7BFB870D"/>
    <w:rsid w:val="7BFF3B29"/>
    <w:rsid w:val="7DDF3F90"/>
    <w:rsid w:val="7DF37946"/>
    <w:rsid w:val="7DF5B948"/>
    <w:rsid w:val="7DFD60BA"/>
    <w:rsid w:val="7E77DB33"/>
    <w:rsid w:val="7EBEA193"/>
    <w:rsid w:val="7F5FCC08"/>
    <w:rsid w:val="7F6F9D0D"/>
    <w:rsid w:val="7F757AF4"/>
    <w:rsid w:val="7FA35041"/>
    <w:rsid w:val="7FB2DE3A"/>
    <w:rsid w:val="7FBBF0F8"/>
    <w:rsid w:val="7FBE3C41"/>
    <w:rsid w:val="7FD15F1C"/>
    <w:rsid w:val="7FDF94BF"/>
    <w:rsid w:val="7FEF665E"/>
    <w:rsid w:val="7FF60728"/>
    <w:rsid w:val="7FFD4E75"/>
    <w:rsid w:val="8FFF1EB5"/>
    <w:rsid w:val="977F3CD0"/>
    <w:rsid w:val="97F411CE"/>
    <w:rsid w:val="99994AB2"/>
    <w:rsid w:val="9EED7B1F"/>
    <w:rsid w:val="A75A6451"/>
    <w:rsid w:val="AB67B209"/>
    <w:rsid w:val="ABFE7A91"/>
    <w:rsid w:val="AED7714A"/>
    <w:rsid w:val="AFF08247"/>
    <w:rsid w:val="B0BE9FE4"/>
    <w:rsid w:val="B2FF24A4"/>
    <w:rsid w:val="B5DEFFB8"/>
    <w:rsid w:val="B7C9020F"/>
    <w:rsid w:val="B7FBB9F4"/>
    <w:rsid w:val="BBDB9BCF"/>
    <w:rsid w:val="BCFEE1D3"/>
    <w:rsid w:val="BF7E8308"/>
    <w:rsid w:val="BFFE9F93"/>
    <w:rsid w:val="CE7BF39E"/>
    <w:rsid w:val="D7B34DFF"/>
    <w:rsid w:val="D9F914F5"/>
    <w:rsid w:val="DDD37770"/>
    <w:rsid w:val="DFB72E16"/>
    <w:rsid w:val="DFBC5106"/>
    <w:rsid w:val="DFCE88D8"/>
    <w:rsid w:val="DFFF517C"/>
    <w:rsid w:val="E3F325F0"/>
    <w:rsid w:val="E46AA022"/>
    <w:rsid w:val="E6CF486A"/>
    <w:rsid w:val="E75F568E"/>
    <w:rsid w:val="E7CB916A"/>
    <w:rsid w:val="E7FA0710"/>
    <w:rsid w:val="E9FF6988"/>
    <w:rsid w:val="EB13858B"/>
    <w:rsid w:val="EBFE6B87"/>
    <w:rsid w:val="ECFACC0B"/>
    <w:rsid w:val="ED6FACB6"/>
    <w:rsid w:val="EFEF12B0"/>
    <w:rsid w:val="EFFAF7DD"/>
    <w:rsid w:val="F2B81187"/>
    <w:rsid w:val="F3FB5915"/>
    <w:rsid w:val="F3FB82C6"/>
    <w:rsid w:val="F3FF9D53"/>
    <w:rsid w:val="F6DF89B4"/>
    <w:rsid w:val="F7B73B9A"/>
    <w:rsid w:val="F7ECE386"/>
    <w:rsid w:val="F98E1D2B"/>
    <w:rsid w:val="FADF89CA"/>
    <w:rsid w:val="FBB60457"/>
    <w:rsid w:val="FBC32928"/>
    <w:rsid w:val="FBEFCF95"/>
    <w:rsid w:val="FCAF5EB6"/>
    <w:rsid w:val="FCBB0459"/>
    <w:rsid w:val="FDD63760"/>
    <w:rsid w:val="FDF50D7A"/>
    <w:rsid w:val="FDFB15A4"/>
    <w:rsid w:val="FE3F3B5B"/>
    <w:rsid w:val="FE969DA0"/>
    <w:rsid w:val="FEAFB3A1"/>
    <w:rsid w:val="FEE2DE61"/>
    <w:rsid w:val="FF3B01ED"/>
    <w:rsid w:val="FF7F0629"/>
    <w:rsid w:val="FF7F3DC2"/>
    <w:rsid w:val="FF7FE7F3"/>
    <w:rsid w:val="FFDF0EC5"/>
    <w:rsid w:val="FFEB45EE"/>
    <w:rsid w:val="FFFC866F"/>
    <w:rsid w:val="FFFDE8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line="576" w:lineRule="auto"/>
      <w:outlineLvl w:val="0"/>
    </w:pPr>
    <w:rPr>
      <w:rFonts w:cs="Times New Roman"/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9"/>
    <w:pPr>
      <w:keepNext/>
      <w:keepLines/>
      <w:ind w:firstLine="0" w:firstLineChars="0"/>
      <w:outlineLvl w:val="1"/>
    </w:pPr>
    <w:rPr>
      <w:rFonts w:ascii="Times New Roman" w:hAnsi="Times New Roman" w:eastAsia="黑体"/>
      <w:b/>
      <w:sz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Body Text"/>
    <w:basedOn w:val="1"/>
    <w:next w:val="1"/>
    <w:autoRedefine/>
    <w:qFormat/>
    <w:uiPriority w:val="0"/>
  </w:style>
  <w:style w:type="paragraph" w:styleId="6">
    <w:name w:val="Body Text Indent"/>
    <w:basedOn w:val="1"/>
    <w:next w:val="4"/>
    <w:autoRedefine/>
    <w:qFormat/>
    <w:uiPriority w:val="0"/>
    <w:pPr>
      <w:ind w:firstLine="640" w:firstLineChars="200"/>
    </w:pPr>
    <w:rPr>
      <w:kern w:val="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autoRedefine/>
    <w:qFormat/>
    <w:uiPriority w:val="0"/>
    <w:pPr>
      <w:spacing w:after="120" w:line="480" w:lineRule="auto"/>
    </w:p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5"/>
    <w:next w:val="1"/>
    <w:autoRedefine/>
    <w:qFormat/>
    <w:uiPriority w:val="0"/>
    <w:pPr>
      <w:ind w:firstLine="420" w:firstLineChars="100"/>
    </w:pPr>
  </w:style>
  <w:style w:type="paragraph" w:styleId="12">
    <w:name w:val="Body Text First Indent 2"/>
    <w:basedOn w:val="6"/>
    <w:autoRedefine/>
    <w:qFormat/>
    <w:uiPriority w:val="0"/>
    <w:pPr>
      <w:ind w:firstLine="420"/>
    </w:pPr>
    <w:rPr>
      <w:rFonts w:ascii="Calibri" w:hAnsi="Calibri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autoRedefine/>
    <w:qFormat/>
    <w:uiPriority w:val="0"/>
  </w:style>
  <w:style w:type="paragraph" w:customStyle="1" w:styleId="18">
    <w:name w:val="正文文本首行缩进1"/>
    <w:basedOn w:val="5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paragraph" w:customStyle="1" w:styleId="19">
    <w:name w:val="__正文"/>
    <w:basedOn w:val="1"/>
    <w:autoRedefine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customStyle="1" w:styleId="20">
    <w:name w:val="Normal Indent1"/>
    <w:basedOn w:val="1"/>
    <w:autoRedefine/>
    <w:qFormat/>
    <w:uiPriority w:val="0"/>
    <w:pPr>
      <w:ind w:firstLine="420" w:firstLineChars="200"/>
    </w:pPr>
  </w:style>
  <w:style w:type="table" w:customStyle="1" w:styleId="21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标题 1 Char Char"/>
    <w:basedOn w:val="15"/>
    <w:link w:val="2"/>
    <w:qFormat/>
    <w:uiPriority w:val="0"/>
    <w:rPr>
      <w:rFonts w:cs="Times New Roman"/>
      <w:b/>
      <w:kern w:val="44"/>
      <w:sz w:val="44"/>
    </w:rPr>
  </w:style>
  <w:style w:type="paragraph" w:customStyle="1" w:styleId="23">
    <w:name w:val=" Char Char Char Char Char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24">
    <w:name w:val="正文一"/>
    <w:basedOn w:val="25"/>
    <w:qFormat/>
    <w:uiPriority w:val="0"/>
    <w:pPr>
      <w:spacing w:line="600" w:lineRule="exact"/>
      <w:ind w:firstLine="200"/>
    </w:pPr>
    <w:rPr>
      <w:rFonts w:ascii="Times New Roman" w:hAnsi="Times New Roman"/>
      <w:sz w:val="28"/>
      <w:szCs w:val="28"/>
    </w:rPr>
  </w:style>
  <w:style w:type="paragraph" w:customStyle="1" w:styleId="25">
    <w:name w:val="_Style 2"/>
    <w:basedOn w:val="1"/>
    <w:qFormat/>
    <w:uiPriority w:val="34"/>
    <w:pPr>
      <w:ind w:firstLine="420" w:firstLineChars="200"/>
    </w:pPr>
  </w:style>
  <w:style w:type="character" w:customStyle="1" w:styleId="26">
    <w:name w:val="font41"/>
    <w:basedOn w:val="15"/>
    <w:qFormat/>
    <w:uiPriority w:val="0"/>
    <w:rPr>
      <w:rFonts w:ascii="Arial" w:hAnsi="Arial" w:cs="Arial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1500</Words>
  <Characters>1681</Characters>
  <Lines>0</Lines>
  <Paragraphs>0</Paragraphs>
  <TotalTime>1</TotalTime>
  <ScaleCrop>false</ScaleCrop>
  <LinksUpToDate>false</LinksUpToDate>
  <CharactersWithSpaces>1723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2021-01-14T16:55:00Z</dcterms:created>
  <dc:creator>lxr</dc:creator>
  <cp:lastModifiedBy>陈超</cp:lastModifiedBy>
  <cp:lastPrinted>2025-11-11T07:25:00Z</cp:lastPrinted>
  <dcterms:modified xsi:type="dcterms:W3CDTF">2026-08-27T08:08:13Z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FF08CBF3D155CAD4E839856A2E20B1DE_43</vt:lpwstr>
  </property>
  <property fmtid="{D5CDD505-2E9C-101B-9397-08002B2CF9AE}" pid="4" name="KSOTemplateDocerSaveRecord">
    <vt:lpwstr>eyJoZGlkIjoiM2NmYzc1YzQ2NmI5NTIyMTIzMjZhYjc4MWZkMWYzMWEiLCJ1c2VySWQiOiIzNDI5OTMxMTgifQ==</vt:lpwstr>
  </property>
</Properties>
</file>