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E5F3">
      <w:pPr>
        <w:rPr>
          <w:rFonts w:hint="default" w:ascii="Times New Roman" w:hAnsi="Times New Roman" w:eastAsia="黑体" w:cs="Times New Roman"/>
          <w:sz w:val="33"/>
          <w:szCs w:val="33"/>
        </w:rPr>
      </w:pPr>
      <w:r>
        <w:rPr>
          <w:rFonts w:hint="default" w:ascii="Times New Roman" w:hAnsi="Times New Roman" w:eastAsia="黑体" w:cs="Times New Roman"/>
          <w:spacing w:val="-9"/>
          <w:sz w:val="33"/>
          <w:szCs w:val="33"/>
        </w:rPr>
        <w:t>附件</w:t>
      </w:r>
    </w:p>
    <w:p w14:paraId="2D6F7648">
      <w:pPr>
        <w:spacing w:before="128" w:line="219" w:lineRule="auto"/>
        <w:ind w:firstLine="215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spacing w:val="-2"/>
          <w:sz w:val="44"/>
          <w:szCs w:val="44"/>
        </w:rPr>
        <w:t>项目招标方案核准意见表</w:t>
      </w:r>
    </w:p>
    <w:p w14:paraId="0F4A08B1">
      <w:pPr>
        <w:spacing w:before="78" w:line="350" w:lineRule="auto"/>
        <w:ind w:left="317" w:leftChars="151" w:right="90" w:firstLine="91" w:firstLineChars="43"/>
        <w:jc w:val="left"/>
        <w:rPr>
          <w:rFonts w:hint="default" w:ascii="Times New Roman" w:hAnsi="Times New Roman" w:eastAsia="宋体" w:cs="Times New Roman"/>
          <w:b/>
          <w:bCs/>
          <w:smallCaps w:val="0"/>
          <w:snapToGrid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mallCaps w:val="0"/>
          <w:snapToGrid/>
          <w:color w:val="auto"/>
          <w:kern w:val="2"/>
          <w:sz w:val="21"/>
          <w:szCs w:val="21"/>
          <w:highlight w:val="none"/>
          <w:lang w:val="en-US" w:eastAsia="zh-CN" w:bidi="ar-SA"/>
        </w:rPr>
        <w:t>建设项目名称：许昌市2025年城市更新供热基础设施工程</w:t>
      </w:r>
    </w:p>
    <w:tbl>
      <w:tblPr>
        <w:tblStyle w:val="15"/>
        <w:tblW w:w="90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841"/>
        <w:gridCol w:w="750"/>
        <w:gridCol w:w="819"/>
        <w:gridCol w:w="879"/>
        <w:gridCol w:w="939"/>
        <w:gridCol w:w="879"/>
        <w:gridCol w:w="1189"/>
        <w:gridCol w:w="1314"/>
      </w:tblGrid>
      <w:tr w14:paraId="15449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02" w:type="dxa"/>
            <w:vMerge w:val="restart"/>
            <w:tcBorders>
              <w:bottom w:val="nil"/>
              <w:right w:val="single" w:color="000000" w:sz="4" w:space="0"/>
            </w:tcBorders>
            <w:noWrap w:val="0"/>
            <w:vAlign w:val="top"/>
          </w:tcPr>
          <w:p w14:paraId="4E41515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  <w:p w14:paraId="756170F3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591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EF0CB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招标范围</w:t>
            </w: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3A564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组织形式</w:t>
            </w:r>
          </w:p>
        </w:tc>
        <w:tc>
          <w:tcPr>
            <w:tcW w:w="181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416CE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招标方式</w:t>
            </w:r>
          </w:p>
        </w:tc>
        <w:tc>
          <w:tcPr>
            <w:tcW w:w="11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17790A">
            <w:pPr>
              <w:spacing w:before="78" w:line="350" w:lineRule="auto"/>
              <w:ind w:right="90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不采用招标方式</w:t>
            </w:r>
          </w:p>
        </w:tc>
        <w:tc>
          <w:tcPr>
            <w:tcW w:w="13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E146E6F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  <w:p w14:paraId="4AA6124C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估算金额</w:t>
            </w:r>
          </w:p>
          <w:p w14:paraId="3C3B5B51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</w:t>
            </w: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元）</w:t>
            </w:r>
          </w:p>
        </w:tc>
      </w:tr>
      <w:tr w14:paraId="36254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02" w:type="dxa"/>
            <w:vMerge w:val="continue"/>
            <w:tcBorders>
              <w:top w:val="nil"/>
              <w:right w:val="single" w:color="000000" w:sz="4" w:space="0"/>
            </w:tcBorders>
            <w:noWrap w:val="0"/>
            <w:vAlign w:val="top"/>
          </w:tcPr>
          <w:p w14:paraId="3CF8193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2D23D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全部</w:t>
            </w:r>
          </w:p>
          <w:p w14:paraId="182B8F40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F809C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部分</w:t>
            </w:r>
          </w:p>
          <w:p w14:paraId="18F199A2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DBE42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自行</w:t>
            </w:r>
          </w:p>
          <w:p w14:paraId="37637C63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5392F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委托</w:t>
            </w:r>
          </w:p>
          <w:p w14:paraId="3EF6E6B7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C8F3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公开</w:t>
            </w:r>
          </w:p>
          <w:p w14:paraId="1590DD25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EDC18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邀请</w:t>
            </w:r>
          </w:p>
          <w:p w14:paraId="47EF512A">
            <w:pPr>
              <w:spacing w:before="78" w:line="350" w:lineRule="auto"/>
              <w:ind w:left="227" w:right="90" w:hanging="119"/>
              <w:jc w:val="center"/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mallCaps w:val="0"/>
                <w:snapToGrid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招标</w:t>
            </w:r>
          </w:p>
        </w:tc>
        <w:tc>
          <w:tcPr>
            <w:tcW w:w="11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6592D">
            <w:pPr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3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6E9829">
            <w:pPr>
              <w:rPr>
                <w:rFonts w:hint="default" w:ascii="Times New Roman" w:hAnsi="Times New Roman" w:eastAsia="宋体" w:cs="Times New Roman"/>
                <w:sz w:val="21"/>
                <w:szCs w:val="20"/>
              </w:rPr>
            </w:pPr>
          </w:p>
        </w:tc>
      </w:tr>
      <w:tr w14:paraId="24A67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2BA7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勘察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183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C9D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5AD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F66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A6E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70A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5B1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1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74.19</w:t>
            </w:r>
          </w:p>
        </w:tc>
      </w:tr>
      <w:tr w14:paraId="2CBF4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6FE04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20A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C87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481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B60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B94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B4A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53B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3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93.81</w:t>
            </w:r>
          </w:p>
        </w:tc>
      </w:tr>
      <w:tr w14:paraId="0B53A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6C0B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施工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B00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E12F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5DB5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914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F94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862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511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1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6744.81</w:t>
            </w:r>
          </w:p>
        </w:tc>
      </w:tr>
      <w:tr w14:paraId="4C32E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244CE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监理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6883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1FB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28F7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3572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565E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A366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7BD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80.94</w:t>
            </w:r>
          </w:p>
        </w:tc>
      </w:tr>
      <w:tr w14:paraId="33431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402" w:type="dxa"/>
            <w:tcBorders>
              <w:right w:val="single" w:color="000000" w:sz="4" w:space="0"/>
            </w:tcBorders>
            <w:noWrap w:val="0"/>
            <w:vAlign w:val="center"/>
          </w:tcPr>
          <w:p w14:paraId="7955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D8D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5854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05CA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C17C1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3B48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0D09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244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核准</w:t>
            </w:r>
          </w:p>
        </w:tc>
        <w:tc>
          <w:tcPr>
            <w:tcW w:w="131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2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mallCaps w:val="0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926.25</w:t>
            </w:r>
          </w:p>
        </w:tc>
      </w:tr>
      <w:tr w14:paraId="281D3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7CEE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招标公告发布媒介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DE7E5">
            <w:pPr>
              <w:spacing w:before="56" w:line="232" w:lineRule="auto"/>
              <w:jc w:val="center"/>
              <w:rPr>
                <w:rFonts w:hint="eastAsia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中国采购与招标网、河南省政府采购网、河南招标采购综合网、许昌市公共资源交易网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、采购单位官方网站</w:t>
            </w:r>
          </w:p>
        </w:tc>
      </w:tr>
      <w:tr w14:paraId="08FEF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812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7D787441">
            <w:pPr>
              <w:spacing w:before="146" w:line="219" w:lineRule="auto"/>
              <w:ind w:firstLine="12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招标代理机构名称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委托招标方式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0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B2CF7">
            <w:pPr>
              <w:spacing w:before="146" w:line="219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委托具有相应能力的招标代理机构</w:t>
            </w:r>
          </w:p>
        </w:tc>
      </w:tr>
      <w:tr w14:paraId="0422B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jc w:val="center"/>
        </w:trPr>
        <w:tc>
          <w:tcPr>
            <w:tcW w:w="9012" w:type="dxa"/>
            <w:gridSpan w:val="9"/>
            <w:tcBorders>
              <w:right w:val="single" w:color="000000" w:sz="4" w:space="0"/>
            </w:tcBorders>
            <w:noWrap w:val="0"/>
            <w:vAlign w:val="top"/>
          </w:tcPr>
          <w:p w14:paraId="630F5F47">
            <w:pPr>
              <w:widowControl w:val="0"/>
              <w:spacing w:line="480" w:lineRule="exact"/>
              <w:jc w:val="both"/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</w:rPr>
              <w:t>情况说明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：重要材料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val="en-US" w:eastAsia="zh-CN"/>
              </w:rPr>
              <w:t>施工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4840554">
            <w:pPr>
              <w:widowControl w:val="0"/>
              <w:spacing w:line="480" w:lineRule="exact"/>
              <w:jc w:val="both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其他费用包括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建设单位管理费101.18万元、前期工作咨询费20.23万元、工程造价咨询服务费53.96万元、场地平整及临时设施费67.45万元、工程保险费20.23万元、预备费217.7万元、建设期利息445.5万元。对达到必须公开招标规模标准的</w:t>
            </w:r>
            <w:r>
              <w:rPr>
                <w:rFonts w:hint="eastAsia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mallCaps w:val="0"/>
                <w:color w:val="000000"/>
                <w:sz w:val="24"/>
                <w:szCs w:val="24"/>
                <w:highlight w:val="none"/>
                <w:lang w:eastAsia="zh-CN"/>
              </w:rPr>
              <w:t>依法进行公开招标。</w:t>
            </w:r>
          </w:p>
          <w:p w14:paraId="135CFDF6">
            <w:pPr>
              <w:widowControl w:val="0"/>
              <w:spacing w:line="480" w:lineRule="exact"/>
              <w:ind w:firstLine="200"/>
              <w:jc w:val="both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 w14:paraId="3CC68CE1">
            <w:pPr>
              <w:widowControl w:val="0"/>
              <w:spacing w:line="480" w:lineRule="exact"/>
              <w:ind w:firstLine="200"/>
              <w:jc w:val="right"/>
              <w:rPr>
                <w:rFonts w:hint="default" w:ascii="Times New Roman" w:hAnsi="Times New Roman" w:eastAsia="宋体" w:cs="Times New Roman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Times New Roman"/>
                <w:spacing w:val="17"/>
                <w:w w:val="106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</w:tbl>
    <w:p w14:paraId="636476F5">
      <w:pPr>
        <w:spacing w:line="243" w:lineRule="auto"/>
        <w:rPr>
          <w:rFonts w:hint="default" w:ascii="Times New Roman" w:hAnsi="Times New Roman" w:eastAsia="宋体" w:cs="Times New Roman"/>
          <w:sz w:val="21"/>
          <w:lang w:val="en-US" w:eastAsia="zh-CN"/>
        </w:rPr>
      </w:pPr>
    </w:p>
    <w:p w14:paraId="2F3C3EE9">
      <w:pPr>
        <w:widowControl w:val="0"/>
        <w:spacing w:line="480" w:lineRule="exact"/>
        <w:ind w:firstLine="200"/>
        <w:jc w:val="both"/>
        <w:rPr>
          <w:rFonts w:hint="default" w:ascii="Times New Roman" w:hAnsi="Times New Roman" w:eastAsia="宋体" w:cs="Times New Roman"/>
          <w:kern w:val="0"/>
          <w:sz w:val="21"/>
          <w:lang w:val="en-US" w:eastAsia="zh-CN" w:bidi="ar-SA"/>
        </w:rPr>
      </w:pPr>
    </w:p>
    <w:p w14:paraId="1393C07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14" w:right="164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A037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13C21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3C21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DB3D"/>
    <w:rsid w:val="0F380424"/>
    <w:rsid w:val="0FFF1D3F"/>
    <w:rsid w:val="103C1D05"/>
    <w:rsid w:val="10CE576B"/>
    <w:rsid w:val="180B37EA"/>
    <w:rsid w:val="193E38BB"/>
    <w:rsid w:val="1D03F30F"/>
    <w:rsid w:val="1D306ECF"/>
    <w:rsid w:val="1F4F0493"/>
    <w:rsid w:val="22B365D8"/>
    <w:rsid w:val="26C16EF3"/>
    <w:rsid w:val="290E1966"/>
    <w:rsid w:val="2B93C346"/>
    <w:rsid w:val="2FF72254"/>
    <w:rsid w:val="32B93FA9"/>
    <w:rsid w:val="35EC1BB6"/>
    <w:rsid w:val="364FDEB0"/>
    <w:rsid w:val="37ED5FC4"/>
    <w:rsid w:val="37FDFB3F"/>
    <w:rsid w:val="3A29DADD"/>
    <w:rsid w:val="3A5A5BBB"/>
    <w:rsid w:val="3B3F29A0"/>
    <w:rsid w:val="3BF70A3B"/>
    <w:rsid w:val="3DF71104"/>
    <w:rsid w:val="3F2A77CA"/>
    <w:rsid w:val="3F7FBFB2"/>
    <w:rsid w:val="3F7FE5D9"/>
    <w:rsid w:val="3FB617A4"/>
    <w:rsid w:val="3FCEE81A"/>
    <w:rsid w:val="3FD710A1"/>
    <w:rsid w:val="3FFEC63D"/>
    <w:rsid w:val="4AD30D16"/>
    <w:rsid w:val="4FDCA857"/>
    <w:rsid w:val="51FA302C"/>
    <w:rsid w:val="550C37A2"/>
    <w:rsid w:val="55384597"/>
    <w:rsid w:val="56054475"/>
    <w:rsid w:val="57007337"/>
    <w:rsid w:val="57ACB510"/>
    <w:rsid w:val="589F492D"/>
    <w:rsid w:val="59A58355"/>
    <w:rsid w:val="5D7B8944"/>
    <w:rsid w:val="5DB5E7F5"/>
    <w:rsid w:val="5F3059D1"/>
    <w:rsid w:val="5F657CD5"/>
    <w:rsid w:val="5F7D7B6E"/>
    <w:rsid w:val="5FC91936"/>
    <w:rsid w:val="5FFF47ED"/>
    <w:rsid w:val="628FCB4A"/>
    <w:rsid w:val="64339260"/>
    <w:rsid w:val="656B8214"/>
    <w:rsid w:val="671148AE"/>
    <w:rsid w:val="699102C2"/>
    <w:rsid w:val="69DA7866"/>
    <w:rsid w:val="6B8A44FA"/>
    <w:rsid w:val="6CB258B6"/>
    <w:rsid w:val="6DCF512D"/>
    <w:rsid w:val="6DFFA75F"/>
    <w:rsid w:val="6E71421E"/>
    <w:rsid w:val="6EF96545"/>
    <w:rsid w:val="6FEDF55B"/>
    <w:rsid w:val="6FFADB3D"/>
    <w:rsid w:val="6FFB9890"/>
    <w:rsid w:val="711517D9"/>
    <w:rsid w:val="73578512"/>
    <w:rsid w:val="73BE4C54"/>
    <w:rsid w:val="7BFE740D"/>
    <w:rsid w:val="7BFF3B29"/>
    <w:rsid w:val="7DA276BF"/>
    <w:rsid w:val="7DF37946"/>
    <w:rsid w:val="7DF5B66F"/>
    <w:rsid w:val="7DFF4398"/>
    <w:rsid w:val="7EBEA193"/>
    <w:rsid w:val="7EDC282E"/>
    <w:rsid w:val="7EF7647A"/>
    <w:rsid w:val="7F6F9D0D"/>
    <w:rsid w:val="7F757AF4"/>
    <w:rsid w:val="7FA35041"/>
    <w:rsid w:val="7FB2DE3A"/>
    <w:rsid w:val="7FBE3C41"/>
    <w:rsid w:val="7FDF94BF"/>
    <w:rsid w:val="7FEF665E"/>
    <w:rsid w:val="7FFD4E75"/>
    <w:rsid w:val="8BDF350E"/>
    <w:rsid w:val="8FFF1EB5"/>
    <w:rsid w:val="99994AB2"/>
    <w:rsid w:val="9EED7B1F"/>
    <w:rsid w:val="9EFFD2CD"/>
    <w:rsid w:val="A59B7960"/>
    <w:rsid w:val="AB67B209"/>
    <w:rsid w:val="AFF08247"/>
    <w:rsid w:val="AFF6BB8C"/>
    <w:rsid w:val="B2FF24A4"/>
    <w:rsid w:val="B7FBB9F4"/>
    <w:rsid w:val="BBDB9BCF"/>
    <w:rsid w:val="BF7E8308"/>
    <w:rsid w:val="BFEDE0CD"/>
    <w:rsid w:val="BFFE9F93"/>
    <w:rsid w:val="D3FA49B3"/>
    <w:rsid w:val="D9F914F5"/>
    <w:rsid w:val="DDD37770"/>
    <w:rsid w:val="DE7F5012"/>
    <w:rsid w:val="DFB72E16"/>
    <w:rsid w:val="DFBC5106"/>
    <w:rsid w:val="DFCE88D8"/>
    <w:rsid w:val="E3AA0A2F"/>
    <w:rsid w:val="E5FBE461"/>
    <w:rsid w:val="E6CF486A"/>
    <w:rsid w:val="E75F568E"/>
    <w:rsid w:val="E7BF407B"/>
    <w:rsid w:val="E7CB916A"/>
    <w:rsid w:val="E7FA0710"/>
    <w:rsid w:val="E9FF6988"/>
    <w:rsid w:val="ECFACC0B"/>
    <w:rsid w:val="ED6FACB6"/>
    <w:rsid w:val="EFEF12B0"/>
    <w:rsid w:val="F3FB5915"/>
    <w:rsid w:val="F3FB82C6"/>
    <w:rsid w:val="F3FF9D53"/>
    <w:rsid w:val="F57D5CFB"/>
    <w:rsid w:val="F67E4D35"/>
    <w:rsid w:val="F75FEC63"/>
    <w:rsid w:val="F7B73B9A"/>
    <w:rsid w:val="F7ECE386"/>
    <w:rsid w:val="FB71413B"/>
    <w:rsid w:val="FBC32928"/>
    <w:rsid w:val="FBEFCF95"/>
    <w:rsid w:val="FCAF5EB6"/>
    <w:rsid w:val="FCBB0459"/>
    <w:rsid w:val="FDD63760"/>
    <w:rsid w:val="FDFB15A4"/>
    <w:rsid w:val="FE3F3B5B"/>
    <w:rsid w:val="FE7FDDAC"/>
    <w:rsid w:val="FEAFB3A1"/>
    <w:rsid w:val="FECD3E5A"/>
    <w:rsid w:val="FEFFECF4"/>
    <w:rsid w:val="FF47EBCB"/>
    <w:rsid w:val="FF7F0629"/>
    <w:rsid w:val="FF7F3DC2"/>
    <w:rsid w:val="FF7FE7F3"/>
    <w:rsid w:val="FFDF0EC5"/>
    <w:rsid w:val="FFDFA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9">
    <w:name w:val="Body Text First Indent 2"/>
    <w:basedOn w:val="4"/>
    <w:qFormat/>
    <w:uiPriority w:val="0"/>
    <w:pPr>
      <w:ind w:firstLine="420"/>
    </w:pPr>
    <w:rPr>
      <w:rFonts w:ascii="Calibri" w:hAnsi="Calibri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Normal Indent1"/>
    <w:basedOn w:val="1"/>
    <w:qFormat/>
    <w:uiPriority w:val="0"/>
    <w:pPr>
      <w:ind w:firstLine="420" w:firstLineChars="200"/>
    </w:pPr>
  </w:style>
  <w:style w:type="paragraph" w:customStyle="1" w:styleId="14">
    <w:name w:val="Body Text First Indent 2"/>
    <w:basedOn w:val="1"/>
    <w:qFormat/>
    <w:uiPriority w:val="0"/>
    <w:pPr>
      <w:ind w:firstLine="420" w:firstLineChars="200"/>
    </w:pPr>
    <w:rPr>
      <w:rFonts w:ascii="Times New Roman"/>
    </w:rPr>
  </w:style>
  <w:style w:type="table" w:customStyle="1" w:styleId="15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1180</Words>
  <Characters>1409</Characters>
  <Lines>0</Lines>
  <Paragraphs>0</Paragraphs>
  <TotalTime>0</TotalTime>
  <ScaleCrop>false</ScaleCrop>
  <LinksUpToDate>false</LinksUpToDate>
  <CharactersWithSpaces>1429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2021-01-12T00:55:00Z</dcterms:created>
  <dc:creator>lxr</dc:creator>
  <cp:lastModifiedBy>蝶恋花</cp:lastModifiedBy>
  <cp:lastPrinted>2025-08-08T08:20:00Z</cp:lastPrinted>
  <dcterms:modified xsi:type="dcterms:W3CDTF">2025-08-13T01:32:49Z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9154EC654D154A3BB11ABA11101DB8D2_13</vt:lpwstr>
  </property>
  <property fmtid="{D5CDD505-2E9C-101B-9397-08002B2CF9AE}" pid="4" name="KSOTemplateDocerSaveRecord">
    <vt:lpwstr>eyJoZGlkIjoiZDA3YzFjYzQ3ZWU3NjlhYjA0ZjRmZTZhNWJjMjJjNGMiLCJ1c2VySWQiOiI0MDYyOTcwNDIifQ==</vt:lpwstr>
  </property>
</Properties>
</file>