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8962" w:type="dxa"/>
        <w:jc w:val="center"/>
        <w:tblLayout w:type="fixed"/>
        <w:tblCellMar>
          <w:top w:w="0" w:type="dxa"/>
          <w:left w:w="0" w:type="dxa"/>
          <w:bottom w:w="0" w:type="dxa"/>
          <w:right w:w="0" w:type="dxa"/>
        </w:tblCellMar>
      </w:tblPr>
      <w:tblGrid>
        <w:gridCol w:w="3876"/>
        <w:gridCol w:w="867"/>
        <w:gridCol w:w="2883"/>
        <w:gridCol w:w="1336"/>
      </w:tblGrid>
      <w:tr w14:paraId="513E23B8">
        <w:tblPrEx>
          <w:tblCellMar>
            <w:top w:w="0" w:type="dxa"/>
            <w:left w:w="0" w:type="dxa"/>
            <w:bottom w:w="0" w:type="dxa"/>
            <w:right w:w="0" w:type="dxa"/>
          </w:tblCellMar>
        </w:tblPrEx>
        <w:trPr>
          <w:trHeight w:val="945" w:hRule="atLeast"/>
          <w:jc w:val="center"/>
        </w:trPr>
        <w:tc>
          <w:tcPr>
            <w:tcW w:w="8962" w:type="dxa"/>
            <w:gridSpan w:val="4"/>
            <w:tcBorders>
              <w:top w:val="nil"/>
              <w:left w:val="nil"/>
              <w:bottom w:val="nil"/>
              <w:right w:val="nil"/>
            </w:tcBorders>
            <w:tcMar>
              <w:top w:w="0" w:type="dxa"/>
              <w:left w:w="108" w:type="dxa"/>
              <w:bottom w:w="0" w:type="dxa"/>
              <w:right w:w="108" w:type="dxa"/>
            </w:tcMar>
            <w:vAlign w:val="bottom"/>
          </w:tcPr>
          <w:p w14:paraId="05BBB8E1">
            <w:pPr>
              <w:widowControl/>
              <w:adjustRightInd w:val="0"/>
              <w:snapToGrid w:val="0"/>
              <w:jc w:val="center"/>
              <w:textAlignment w:val="baseline"/>
              <w:rPr>
                <w:rFonts w:cs="宋体"/>
                <w:kern w:val="0"/>
                <w:szCs w:val="21"/>
              </w:rPr>
            </w:pPr>
            <w:r>
              <w:rPr>
                <w:rFonts w:hint="eastAsia" w:ascii="宋体" w:hAnsi="宋体" w:cs="宋体"/>
                <w:b/>
                <w:bCs/>
                <w:kern w:val="0"/>
                <w:sz w:val="36"/>
                <w:szCs w:val="36"/>
              </w:rPr>
              <w:t>许昌市预算单位采</w:t>
            </w:r>
            <w:r>
              <w:rPr>
                <w:rFonts w:hint="eastAsia" w:ascii="宋体" w:hAnsi="宋体" w:cs="宋体"/>
                <w:b/>
                <w:bCs/>
                <w:kern w:val="0"/>
                <w:sz w:val="36"/>
                <w:szCs w:val="36"/>
                <w:highlight w:val="none"/>
              </w:rPr>
              <w:t>购询价单</w:t>
            </w:r>
            <w:r>
              <w:rPr>
                <w:rFonts w:hint="eastAsia" w:ascii="宋体" w:hAnsi="宋体" w:cs="宋体"/>
                <w:b/>
                <w:bCs/>
                <w:kern w:val="0"/>
                <w:sz w:val="36"/>
                <w:szCs w:val="36"/>
              </w:rPr>
              <w:br w:type="textWrapping"/>
            </w:r>
          </w:p>
        </w:tc>
      </w:tr>
      <w:tr w14:paraId="120BB670">
        <w:tblPrEx>
          <w:tblCellMar>
            <w:top w:w="0" w:type="dxa"/>
            <w:left w:w="0" w:type="dxa"/>
            <w:bottom w:w="0" w:type="dxa"/>
            <w:right w:w="0" w:type="dxa"/>
          </w:tblCellMar>
        </w:tblPrEx>
        <w:trPr>
          <w:trHeight w:val="569" w:hRule="atLeast"/>
          <w:jc w:val="center"/>
        </w:trPr>
        <w:tc>
          <w:tcPr>
            <w:tcW w:w="8962" w:type="dxa"/>
            <w:gridSpan w:val="4"/>
            <w:tcBorders>
              <w:top w:val="nil"/>
              <w:left w:val="nil"/>
              <w:bottom w:val="nil"/>
              <w:right w:val="nil"/>
            </w:tcBorders>
            <w:tcMar>
              <w:top w:w="0" w:type="dxa"/>
              <w:left w:w="108" w:type="dxa"/>
              <w:bottom w:w="0" w:type="dxa"/>
              <w:right w:w="108" w:type="dxa"/>
            </w:tcMar>
            <w:vAlign w:val="bottom"/>
          </w:tcPr>
          <w:p w14:paraId="0CED9543">
            <w:pPr>
              <w:widowControl/>
              <w:spacing w:line="300" w:lineRule="atLeast"/>
              <w:jc w:val="left"/>
              <w:textAlignment w:val="baseline"/>
              <w:rPr>
                <w:rFonts w:cs="宋体"/>
                <w:kern w:val="0"/>
                <w:szCs w:val="21"/>
              </w:rPr>
            </w:pPr>
            <w:r>
              <w:rPr>
                <w:rFonts w:hint="eastAsia" w:ascii="宋体" w:hAnsi="宋体" w:cs="宋体"/>
                <w:b/>
                <w:bCs/>
                <w:kern w:val="0"/>
                <w:sz w:val="24"/>
                <w:szCs w:val="24"/>
              </w:rPr>
              <w:t>投标人须知：</w:t>
            </w:r>
          </w:p>
        </w:tc>
      </w:tr>
      <w:tr w14:paraId="08FAC312">
        <w:tblPrEx>
          <w:tblCellMar>
            <w:top w:w="0" w:type="dxa"/>
            <w:left w:w="0" w:type="dxa"/>
            <w:bottom w:w="0" w:type="dxa"/>
            <w:right w:w="0" w:type="dxa"/>
          </w:tblCellMar>
        </w:tblPrEx>
        <w:trPr>
          <w:trHeight w:val="2294" w:hRule="atLeast"/>
          <w:jc w:val="center"/>
        </w:trPr>
        <w:tc>
          <w:tcPr>
            <w:tcW w:w="8962" w:type="dxa"/>
            <w:gridSpan w:val="4"/>
            <w:tcBorders>
              <w:top w:val="nil"/>
              <w:left w:val="nil"/>
              <w:bottom w:val="single" w:color="auto" w:sz="8" w:space="0"/>
              <w:right w:val="nil"/>
            </w:tcBorders>
            <w:tcMar>
              <w:top w:w="0" w:type="dxa"/>
              <w:left w:w="108" w:type="dxa"/>
              <w:bottom w:w="0" w:type="dxa"/>
              <w:right w:w="108" w:type="dxa"/>
            </w:tcMar>
            <w:vAlign w:val="bottom"/>
          </w:tcPr>
          <w:p w14:paraId="42888196">
            <w:pPr>
              <w:widowControl/>
              <w:spacing w:line="300" w:lineRule="atLeast"/>
              <w:ind w:firstLine="480"/>
              <w:jc w:val="left"/>
              <w:textAlignment w:val="baseline"/>
              <w:rPr>
                <w:rFonts w:hint="eastAsia" w:eastAsia="宋体" w:cs="宋体"/>
                <w:kern w:val="0"/>
                <w:szCs w:val="21"/>
                <w:lang w:eastAsia="zh-CN"/>
              </w:rPr>
            </w:pPr>
            <w:r>
              <w:rPr>
                <w:rFonts w:hint="eastAsia" w:ascii="宋体" w:hAnsi="宋体" w:cs="宋体"/>
                <w:kern w:val="0"/>
                <w:sz w:val="24"/>
                <w:szCs w:val="24"/>
              </w:rPr>
              <w:t>1、投标报价为一次性的，不得二次修改； 2、投标人应在报价单上注明公司全称，由法定代表人或其授权代表人签字并加盖公章；3、投标报价单不允许在传真纸上填写；4、中标方与采购方签订采购合同；5、报价单必须按各栏目认真填写，不准漏项，不得涂改；6、如果不能按照要求或者超过规定报送时间将被取消投标资格</w:t>
            </w:r>
            <w:r>
              <w:rPr>
                <w:rFonts w:hint="eastAsia" w:ascii="宋体" w:hAnsi="宋体" w:cs="宋体"/>
                <w:kern w:val="0"/>
                <w:sz w:val="24"/>
                <w:szCs w:val="24"/>
                <w:lang w:eastAsia="zh-CN"/>
              </w:rPr>
              <w:t>。</w:t>
            </w:r>
          </w:p>
        </w:tc>
      </w:tr>
      <w:tr w14:paraId="5BA8262D">
        <w:tblPrEx>
          <w:tblCellMar>
            <w:top w:w="0" w:type="dxa"/>
            <w:left w:w="0" w:type="dxa"/>
            <w:bottom w:w="0" w:type="dxa"/>
            <w:right w:w="0" w:type="dxa"/>
          </w:tblCellMar>
        </w:tblPrEx>
        <w:trPr>
          <w:trHeight w:val="915" w:hRule="atLeast"/>
          <w:jc w:val="center"/>
        </w:trPr>
        <w:tc>
          <w:tcPr>
            <w:tcW w:w="38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0B4AAE">
            <w:pPr>
              <w:widowControl/>
              <w:spacing w:line="300" w:lineRule="atLeast"/>
              <w:jc w:val="center"/>
              <w:textAlignment w:val="baseline"/>
              <w:rPr>
                <w:rFonts w:cs="宋体"/>
                <w:kern w:val="0"/>
                <w:szCs w:val="21"/>
              </w:rPr>
            </w:pPr>
            <w:r>
              <w:rPr>
                <w:rFonts w:hint="eastAsia" w:ascii="宋体" w:hAnsi="宋体" w:cs="宋体"/>
                <w:b/>
                <w:bCs/>
                <w:kern w:val="0"/>
                <w:sz w:val="24"/>
                <w:szCs w:val="24"/>
              </w:rPr>
              <w:t>名称规格</w:t>
            </w:r>
          </w:p>
        </w:tc>
        <w:tc>
          <w:tcPr>
            <w:tcW w:w="867"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AE8EF62">
            <w:pPr>
              <w:widowControl/>
              <w:spacing w:line="300" w:lineRule="atLeast"/>
              <w:jc w:val="center"/>
              <w:textAlignment w:val="baseline"/>
              <w:rPr>
                <w:rFonts w:cs="宋体"/>
                <w:kern w:val="0"/>
                <w:szCs w:val="21"/>
              </w:rPr>
            </w:pPr>
            <w:r>
              <w:rPr>
                <w:rFonts w:hint="eastAsia" w:ascii="宋体" w:hAnsi="宋体" w:cs="宋体"/>
                <w:b/>
                <w:bCs/>
                <w:kern w:val="0"/>
                <w:sz w:val="24"/>
                <w:szCs w:val="24"/>
              </w:rPr>
              <w:t>数量</w:t>
            </w:r>
          </w:p>
        </w:tc>
        <w:tc>
          <w:tcPr>
            <w:tcW w:w="288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7D59FDC">
            <w:pPr>
              <w:widowControl/>
              <w:spacing w:line="300" w:lineRule="atLeast"/>
              <w:jc w:val="center"/>
              <w:textAlignment w:val="baseline"/>
              <w:rPr>
                <w:rFonts w:cs="宋体"/>
                <w:kern w:val="0"/>
                <w:szCs w:val="21"/>
              </w:rPr>
            </w:pPr>
            <w:r>
              <w:rPr>
                <w:rFonts w:hint="eastAsia" w:ascii="宋体" w:hAnsi="宋体" w:cs="宋体"/>
                <w:b/>
                <w:bCs/>
                <w:kern w:val="0"/>
                <w:sz w:val="24"/>
                <w:szCs w:val="24"/>
              </w:rPr>
              <w:t>报价</w:t>
            </w:r>
          </w:p>
        </w:tc>
        <w:tc>
          <w:tcPr>
            <w:tcW w:w="133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E7509F0">
            <w:pPr>
              <w:widowControl/>
              <w:spacing w:line="300" w:lineRule="atLeast"/>
              <w:jc w:val="center"/>
              <w:textAlignment w:val="baseline"/>
              <w:rPr>
                <w:rFonts w:cs="宋体"/>
                <w:kern w:val="0"/>
                <w:szCs w:val="21"/>
              </w:rPr>
            </w:pPr>
            <w:r>
              <w:rPr>
                <w:rFonts w:hint="eastAsia" w:ascii="宋体" w:hAnsi="宋体" w:cs="宋体"/>
                <w:b/>
                <w:bCs/>
                <w:kern w:val="0"/>
                <w:sz w:val="24"/>
                <w:szCs w:val="24"/>
              </w:rPr>
              <w:t>供货周期</w:t>
            </w:r>
          </w:p>
        </w:tc>
      </w:tr>
      <w:tr w14:paraId="0C123585">
        <w:tblPrEx>
          <w:tblCellMar>
            <w:top w:w="0" w:type="dxa"/>
            <w:left w:w="0" w:type="dxa"/>
            <w:bottom w:w="0" w:type="dxa"/>
            <w:right w:w="0" w:type="dxa"/>
          </w:tblCellMar>
        </w:tblPrEx>
        <w:trPr>
          <w:trHeight w:val="1230" w:hRule="atLeast"/>
          <w:jc w:val="center"/>
        </w:trPr>
        <w:tc>
          <w:tcPr>
            <w:tcW w:w="3876"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87C75D">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jc w:val="left"/>
              <w:textAlignment w:val="auto"/>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鄢陵县永发新型建材有限公司固废资源综合利用改造提升项目和襄城县永通新型建材有限公司年处理100万吨固废资源综合利用项目节能报告评审</w:t>
            </w:r>
          </w:p>
        </w:tc>
        <w:tc>
          <w:tcPr>
            <w:tcW w:w="867" w:type="dxa"/>
            <w:tcBorders>
              <w:top w:val="nil"/>
              <w:left w:val="nil"/>
              <w:bottom w:val="single" w:color="auto" w:sz="8" w:space="0"/>
              <w:right w:val="single" w:color="auto" w:sz="8" w:space="0"/>
            </w:tcBorders>
            <w:tcMar>
              <w:top w:w="0" w:type="dxa"/>
              <w:left w:w="108" w:type="dxa"/>
              <w:bottom w:w="0" w:type="dxa"/>
              <w:right w:w="108" w:type="dxa"/>
            </w:tcMar>
            <w:vAlign w:val="center"/>
          </w:tcPr>
          <w:p w14:paraId="01A01F2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仿宋_GB2312" w:cs="Times New Roman"/>
                <w:sz w:val="28"/>
                <w:szCs w:val="28"/>
              </w:rPr>
            </w:pPr>
            <w:r>
              <w:rPr>
                <w:rFonts w:hint="eastAsia" w:ascii="Times New Roman" w:hAnsi="Times New Roman" w:eastAsia="仿宋_GB2312" w:cs="Times New Roman"/>
                <w:sz w:val="28"/>
                <w:szCs w:val="28"/>
              </w:rPr>
              <w:t>1</w:t>
            </w:r>
          </w:p>
        </w:tc>
        <w:tc>
          <w:tcPr>
            <w:tcW w:w="2883" w:type="dxa"/>
            <w:tcBorders>
              <w:top w:val="nil"/>
              <w:left w:val="nil"/>
              <w:bottom w:val="single" w:color="auto" w:sz="8" w:space="0"/>
              <w:right w:val="single" w:color="auto" w:sz="8" w:space="0"/>
            </w:tcBorders>
            <w:tcMar>
              <w:top w:w="0" w:type="dxa"/>
              <w:left w:w="108" w:type="dxa"/>
              <w:bottom w:w="0" w:type="dxa"/>
              <w:right w:w="108" w:type="dxa"/>
            </w:tcMar>
            <w:vAlign w:val="center"/>
          </w:tcPr>
          <w:p w14:paraId="061FE3F5">
            <w:pPr>
              <w:keepNext w:val="0"/>
              <w:keepLines w:val="0"/>
              <w:pageBreakBefore w:val="0"/>
              <w:widowControl w:val="0"/>
              <w:kinsoku/>
              <w:wordWrap/>
              <w:overflowPunct/>
              <w:topLinePunct w:val="0"/>
              <w:autoSpaceDE/>
              <w:autoSpaceDN/>
              <w:bidi w:val="0"/>
              <w:adjustRightInd w:val="0"/>
              <w:snapToGrid w:val="0"/>
              <w:spacing w:line="480" w:lineRule="exact"/>
              <w:jc w:val="left"/>
              <w:textAlignment w:val="auto"/>
              <w:rPr>
                <w:rFonts w:hint="eastAsia" w:ascii="Times New Roman" w:hAnsi="Times New Roman" w:eastAsia="仿宋_GB2312" w:cs="Times New Roman"/>
                <w:sz w:val="28"/>
                <w:szCs w:val="28"/>
              </w:rPr>
            </w:pPr>
            <w:bookmarkStart w:id="0" w:name="_GoBack"/>
            <w:bookmarkEnd w:id="0"/>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tcPr>
          <w:p w14:paraId="7CE0F8C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一周</w:t>
            </w:r>
          </w:p>
        </w:tc>
      </w:tr>
      <w:tr w14:paraId="4C266542">
        <w:tblPrEx>
          <w:tblCellMar>
            <w:top w:w="0" w:type="dxa"/>
            <w:left w:w="0" w:type="dxa"/>
            <w:bottom w:w="0" w:type="dxa"/>
            <w:right w:w="0" w:type="dxa"/>
          </w:tblCellMar>
        </w:tblPrEx>
        <w:trPr>
          <w:trHeight w:val="983" w:hRule="atLeast"/>
          <w:jc w:val="center"/>
        </w:trPr>
        <w:tc>
          <w:tcPr>
            <w:tcW w:w="7626" w:type="dxa"/>
            <w:gridSpan w:val="3"/>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367AD8">
            <w:pPr>
              <w:widowControl/>
              <w:spacing w:line="300" w:lineRule="atLeast"/>
              <w:textAlignment w:val="baseline"/>
              <w:rPr>
                <w:rFonts w:cs="宋体"/>
                <w:kern w:val="0"/>
                <w:szCs w:val="21"/>
              </w:rPr>
            </w:pPr>
            <w:r>
              <w:rPr>
                <w:rFonts w:hint="eastAsia" w:ascii="宋体" w:hAnsi="宋体" w:cs="宋体"/>
                <w:kern w:val="0"/>
                <w:sz w:val="28"/>
                <w:szCs w:val="28"/>
              </w:rPr>
              <w:t>报</w:t>
            </w:r>
            <w:r>
              <w:rPr>
                <w:rFonts w:hint="eastAsia" w:ascii="宋体" w:hAnsi="宋体" w:cs="宋体"/>
                <w:kern w:val="0"/>
                <w:sz w:val="28"/>
              </w:rPr>
              <w:t> </w:t>
            </w:r>
            <w:r>
              <w:rPr>
                <w:rFonts w:hint="eastAsia" w:ascii="宋体" w:hAnsi="宋体" w:cs="宋体"/>
                <w:kern w:val="0"/>
                <w:sz w:val="28"/>
                <w:szCs w:val="28"/>
              </w:rPr>
              <w:t>价:（大写）</w:t>
            </w:r>
          </w:p>
        </w:tc>
        <w:tc>
          <w:tcPr>
            <w:tcW w:w="1336" w:type="dxa"/>
            <w:tcBorders>
              <w:top w:val="nil"/>
              <w:left w:val="nil"/>
              <w:bottom w:val="single" w:color="auto" w:sz="8" w:space="0"/>
              <w:right w:val="single" w:color="auto" w:sz="8" w:space="0"/>
            </w:tcBorders>
            <w:tcMar>
              <w:top w:w="0" w:type="dxa"/>
              <w:left w:w="108" w:type="dxa"/>
              <w:bottom w:w="0" w:type="dxa"/>
              <w:right w:w="108" w:type="dxa"/>
            </w:tcMar>
            <w:vAlign w:val="center"/>
          </w:tcPr>
          <w:p w14:paraId="1C13B482">
            <w:pPr>
              <w:widowControl/>
              <w:spacing w:line="300" w:lineRule="atLeast"/>
              <w:jc w:val="left"/>
              <w:textAlignment w:val="baseline"/>
              <w:rPr>
                <w:rFonts w:cs="宋体"/>
                <w:kern w:val="0"/>
                <w:szCs w:val="21"/>
              </w:rPr>
            </w:pPr>
            <w:r>
              <w:rPr>
                <w:rFonts w:hint="eastAsia" w:ascii="宋体" w:hAnsi="宋体" w:cs="宋体"/>
                <w:kern w:val="0"/>
                <w:sz w:val="24"/>
                <w:szCs w:val="24"/>
              </w:rPr>
              <w:t>　</w:t>
            </w:r>
          </w:p>
          <w:p w14:paraId="77291EE9">
            <w:pPr>
              <w:widowControl/>
              <w:spacing w:line="300" w:lineRule="atLeast"/>
              <w:jc w:val="center"/>
              <w:textAlignment w:val="baseline"/>
              <w:rPr>
                <w:rFonts w:cs="宋体"/>
                <w:kern w:val="0"/>
                <w:szCs w:val="21"/>
              </w:rPr>
            </w:pPr>
            <w:r>
              <w:rPr>
                <w:rFonts w:hint="eastAsia" w:ascii="宋体" w:hAnsi="宋体" w:cs="宋体"/>
                <w:kern w:val="0"/>
                <w:sz w:val="24"/>
                <w:szCs w:val="24"/>
              </w:rPr>
              <w:t>　</w:t>
            </w:r>
          </w:p>
        </w:tc>
      </w:tr>
      <w:tr w14:paraId="21D94EA9">
        <w:tblPrEx>
          <w:tblCellMar>
            <w:top w:w="0" w:type="dxa"/>
            <w:left w:w="0" w:type="dxa"/>
            <w:bottom w:w="0" w:type="dxa"/>
            <w:right w:w="0" w:type="dxa"/>
          </w:tblCellMar>
        </w:tblPrEx>
        <w:trPr>
          <w:trHeight w:val="328" w:hRule="atLeast"/>
          <w:jc w:val="center"/>
        </w:trPr>
        <w:tc>
          <w:tcPr>
            <w:tcW w:w="8962" w:type="dxa"/>
            <w:gridSpan w:val="4"/>
            <w:tcBorders>
              <w:top w:val="single" w:color="auto" w:sz="8" w:space="0"/>
              <w:left w:val="nil"/>
              <w:bottom w:val="nil"/>
              <w:right w:val="nil"/>
            </w:tcBorders>
            <w:tcMar>
              <w:top w:w="0" w:type="dxa"/>
              <w:left w:w="108" w:type="dxa"/>
              <w:bottom w:w="0" w:type="dxa"/>
              <w:right w:w="108" w:type="dxa"/>
            </w:tcMar>
            <w:vAlign w:val="center"/>
          </w:tcPr>
          <w:p w14:paraId="24EEBF7D">
            <w:pPr>
              <w:widowControl/>
              <w:spacing w:line="300" w:lineRule="atLeast"/>
              <w:ind w:firstLine="480" w:firstLineChars="200"/>
              <w:jc w:val="left"/>
              <w:textAlignment w:val="baseline"/>
              <w:rPr>
                <w:rFonts w:cs="宋体"/>
                <w:kern w:val="0"/>
                <w:szCs w:val="21"/>
              </w:rPr>
            </w:pPr>
            <w:r>
              <w:rPr>
                <w:rFonts w:hint="eastAsia" w:ascii="宋体" w:hAnsi="宋体" w:cs="宋体"/>
                <w:kern w:val="0"/>
                <w:sz w:val="24"/>
                <w:szCs w:val="24"/>
              </w:rPr>
              <w:t>注：报价人须在20</w:t>
            </w:r>
            <w:r>
              <w:rPr>
                <w:rFonts w:hint="eastAsia" w:ascii="宋体" w:hAnsi="宋体" w:cs="宋体"/>
                <w:kern w:val="0"/>
                <w:sz w:val="24"/>
                <w:szCs w:val="24"/>
                <w:lang w:val="en-US" w:eastAsia="zh-CN"/>
              </w:rPr>
              <w:t>26</w:t>
            </w:r>
            <w:r>
              <w:rPr>
                <w:rFonts w:hint="eastAsia" w:ascii="宋体" w:hAnsi="宋体" w:cs="宋体"/>
                <w:kern w:val="0"/>
                <w:sz w:val="24"/>
                <w:szCs w:val="24"/>
              </w:rPr>
              <w:t>年</w:t>
            </w:r>
            <w:r>
              <w:rPr>
                <w:rFonts w:hint="eastAsia" w:ascii="宋体" w:hAnsi="宋体" w:cs="宋体"/>
                <w:kern w:val="0"/>
                <w:sz w:val="24"/>
                <w:szCs w:val="24"/>
                <w:lang w:val="en-US" w:eastAsia="zh-CN"/>
              </w:rPr>
              <w:t>7</w:t>
            </w:r>
            <w:r>
              <w:rPr>
                <w:rFonts w:hint="eastAsia" w:ascii="宋体" w:hAnsi="宋体" w:cs="宋体"/>
                <w:kern w:val="0"/>
                <w:sz w:val="24"/>
                <w:szCs w:val="24"/>
              </w:rPr>
              <w:t>月</w:t>
            </w:r>
            <w:r>
              <w:rPr>
                <w:rFonts w:hint="eastAsia" w:ascii="宋体" w:hAnsi="宋体" w:cs="宋体"/>
                <w:kern w:val="0"/>
                <w:sz w:val="24"/>
                <w:szCs w:val="24"/>
                <w:lang w:val="en-US" w:eastAsia="zh-CN"/>
              </w:rPr>
              <w:t>6</w:t>
            </w:r>
            <w:r>
              <w:rPr>
                <w:rFonts w:hint="eastAsia" w:ascii="宋体" w:hAnsi="宋体" w:cs="宋体"/>
                <w:kern w:val="0"/>
                <w:sz w:val="24"/>
                <w:szCs w:val="24"/>
              </w:rPr>
              <w:t>日前将报价单密封报至许昌市发展和改革委员会。</w:t>
            </w:r>
          </w:p>
        </w:tc>
      </w:tr>
      <w:tr w14:paraId="02647485">
        <w:tblPrEx>
          <w:tblCellMar>
            <w:top w:w="0" w:type="dxa"/>
            <w:left w:w="0" w:type="dxa"/>
            <w:bottom w:w="0" w:type="dxa"/>
            <w:right w:w="0" w:type="dxa"/>
          </w:tblCellMar>
        </w:tblPrEx>
        <w:trPr>
          <w:trHeight w:val="1501" w:hRule="atLeast"/>
          <w:jc w:val="center"/>
        </w:trPr>
        <w:tc>
          <w:tcPr>
            <w:tcW w:w="3876" w:type="dxa"/>
            <w:tcBorders>
              <w:top w:val="nil"/>
              <w:left w:val="nil"/>
              <w:bottom w:val="nil"/>
              <w:right w:val="nil"/>
            </w:tcBorders>
            <w:tcMar>
              <w:top w:w="0" w:type="dxa"/>
              <w:left w:w="108" w:type="dxa"/>
              <w:bottom w:w="0" w:type="dxa"/>
              <w:right w:w="108" w:type="dxa"/>
            </w:tcMar>
            <w:vAlign w:val="center"/>
          </w:tcPr>
          <w:p w14:paraId="4BEDC362">
            <w:pPr>
              <w:widowControl/>
              <w:spacing w:line="300" w:lineRule="atLeast"/>
              <w:jc w:val="both"/>
              <w:textAlignment w:val="baseline"/>
              <w:rPr>
                <w:rFonts w:ascii="宋体" w:hAnsi="宋体" w:cs="宋体"/>
                <w:kern w:val="0"/>
                <w:sz w:val="24"/>
                <w:szCs w:val="24"/>
              </w:rPr>
            </w:pPr>
          </w:p>
          <w:p w14:paraId="05C4B9AD">
            <w:pPr>
              <w:widowControl/>
              <w:spacing w:line="300" w:lineRule="atLeast"/>
              <w:jc w:val="center"/>
              <w:textAlignment w:val="baseline"/>
              <w:rPr>
                <w:rFonts w:cs="宋体"/>
                <w:kern w:val="0"/>
                <w:szCs w:val="21"/>
              </w:rPr>
            </w:pPr>
            <w:r>
              <w:rPr>
                <w:rFonts w:hint="eastAsia" w:ascii="宋体" w:hAnsi="宋体" w:cs="宋体"/>
                <w:kern w:val="0"/>
                <w:sz w:val="24"/>
                <w:szCs w:val="24"/>
              </w:rPr>
              <w:t>询价人： 许昌市发展和改革委员会</w:t>
            </w:r>
          </w:p>
          <w:p w14:paraId="51F3EE4A">
            <w:pPr>
              <w:widowControl/>
              <w:spacing w:line="300" w:lineRule="atLeast"/>
              <w:jc w:val="both"/>
              <w:textAlignment w:val="baseline"/>
              <w:rPr>
                <w:rFonts w:cs="宋体"/>
                <w:kern w:val="0"/>
                <w:szCs w:val="21"/>
              </w:rPr>
            </w:pPr>
          </w:p>
        </w:tc>
        <w:tc>
          <w:tcPr>
            <w:tcW w:w="5086" w:type="dxa"/>
            <w:gridSpan w:val="3"/>
            <w:tcBorders>
              <w:top w:val="nil"/>
              <w:left w:val="nil"/>
              <w:bottom w:val="nil"/>
              <w:right w:val="nil"/>
            </w:tcBorders>
            <w:tcMar>
              <w:top w:w="0" w:type="dxa"/>
              <w:left w:w="108" w:type="dxa"/>
              <w:bottom w:w="0" w:type="dxa"/>
              <w:right w:w="108" w:type="dxa"/>
            </w:tcMar>
            <w:vAlign w:val="center"/>
          </w:tcPr>
          <w:p w14:paraId="0B4E9138">
            <w:pPr>
              <w:widowControl/>
              <w:adjustRightInd w:val="0"/>
              <w:snapToGrid w:val="0"/>
              <w:spacing w:line="300" w:lineRule="atLeast"/>
              <w:jc w:val="center"/>
              <w:textAlignment w:val="baseline"/>
              <w:rPr>
                <w:rFonts w:cs="宋体"/>
                <w:kern w:val="0"/>
                <w:szCs w:val="21"/>
              </w:rPr>
            </w:pPr>
            <w:r>
              <w:rPr>
                <w:rFonts w:hint="eastAsia" w:ascii="宋体" w:hAnsi="宋体" w:cs="宋体"/>
                <w:kern w:val="0"/>
                <w:sz w:val="24"/>
                <w:szCs w:val="24"/>
              </w:rPr>
              <w:t>报价人（签字盖章）：</w:t>
            </w:r>
          </w:p>
        </w:tc>
      </w:tr>
      <w:tr w14:paraId="3B3ECBA6">
        <w:tblPrEx>
          <w:tblCellMar>
            <w:top w:w="0" w:type="dxa"/>
            <w:left w:w="0" w:type="dxa"/>
            <w:bottom w:w="0" w:type="dxa"/>
            <w:right w:w="0" w:type="dxa"/>
          </w:tblCellMar>
        </w:tblPrEx>
        <w:trPr>
          <w:trHeight w:val="720" w:hRule="atLeast"/>
          <w:jc w:val="center"/>
        </w:trPr>
        <w:tc>
          <w:tcPr>
            <w:tcW w:w="3876" w:type="dxa"/>
            <w:tcBorders>
              <w:top w:val="nil"/>
              <w:left w:val="nil"/>
              <w:bottom w:val="nil"/>
              <w:right w:val="nil"/>
            </w:tcBorders>
            <w:tcMar>
              <w:top w:w="0" w:type="dxa"/>
              <w:left w:w="108" w:type="dxa"/>
              <w:bottom w:w="0" w:type="dxa"/>
              <w:right w:w="108" w:type="dxa"/>
            </w:tcMar>
            <w:vAlign w:val="center"/>
          </w:tcPr>
          <w:p w14:paraId="40AD0C5A">
            <w:pPr>
              <w:widowControl/>
              <w:spacing w:line="300" w:lineRule="atLeast"/>
              <w:jc w:val="left"/>
              <w:textAlignment w:val="baseline"/>
              <w:rPr>
                <w:rFonts w:ascii="宋体" w:hAnsi="宋体" w:cs="宋体"/>
                <w:kern w:val="0"/>
                <w:sz w:val="24"/>
                <w:szCs w:val="24"/>
              </w:rPr>
            </w:pPr>
            <w:r>
              <w:rPr>
                <w:rFonts w:hint="eastAsia" w:ascii="宋体" w:hAnsi="宋体" w:cs="宋体"/>
                <w:kern w:val="0"/>
                <w:sz w:val="24"/>
                <w:szCs w:val="24"/>
              </w:rPr>
              <w:t>报价人联系电话：</w:t>
            </w:r>
          </w:p>
          <w:p w14:paraId="2E51F562">
            <w:pPr>
              <w:widowControl/>
              <w:spacing w:line="300" w:lineRule="atLeast"/>
              <w:jc w:val="left"/>
              <w:textAlignment w:val="baseline"/>
              <w:rPr>
                <w:rFonts w:ascii="宋体" w:hAnsi="宋体" w:cs="宋体"/>
                <w:kern w:val="0"/>
                <w:sz w:val="24"/>
                <w:szCs w:val="24"/>
              </w:rPr>
            </w:pPr>
          </w:p>
        </w:tc>
        <w:tc>
          <w:tcPr>
            <w:tcW w:w="5086" w:type="dxa"/>
            <w:gridSpan w:val="3"/>
            <w:tcBorders>
              <w:top w:val="nil"/>
              <w:left w:val="nil"/>
              <w:bottom w:val="nil"/>
              <w:right w:val="nil"/>
            </w:tcBorders>
            <w:tcMar>
              <w:top w:w="0" w:type="dxa"/>
              <w:left w:w="108" w:type="dxa"/>
              <w:bottom w:w="0" w:type="dxa"/>
              <w:right w:w="108" w:type="dxa"/>
            </w:tcMar>
            <w:vAlign w:val="center"/>
          </w:tcPr>
          <w:p w14:paraId="0FD1D5E7">
            <w:pPr>
              <w:widowControl/>
              <w:spacing w:line="300" w:lineRule="atLeast"/>
              <w:jc w:val="right"/>
              <w:textAlignment w:val="baseline"/>
              <w:rPr>
                <w:rFonts w:cs="宋体"/>
                <w:kern w:val="0"/>
                <w:szCs w:val="21"/>
              </w:rPr>
            </w:pPr>
            <w:r>
              <w:rPr>
                <w:rFonts w:hint="eastAsia" w:ascii="宋体" w:hAnsi="宋体" w:cs="宋体"/>
                <w:kern w:val="0"/>
                <w:sz w:val="24"/>
                <w:szCs w:val="24"/>
                <w:lang w:val="en-US" w:eastAsia="zh-CN"/>
              </w:rPr>
              <w:t xml:space="preserve">    年  </w:t>
            </w:r>
            <w:r>
              <w:rPr>
                <w:rFonts w:hint="eastAsia" w:ascii="宋体" w:hAnsi="宋体" w:cs="宋体"/>
                <w:kern w:val="0"/>
                <w:sz w:val="24"/>
                <w:szCs w:val="24"/>
              </w:rPr>
              <w:t>月</w:t>
            </w:r>
            <w:r>
              <w:rPr>
                <w:rFonts w:hint="eastAsia" w:ascii="宋体" w:hAnsi="宋体" w:cs="宋体"/>
                <w:kern w:val="0"/>
                <w:sz w:val="24"/>
                <w:szCs w:val="24"/>
                <w:lang w:val="en-US" w:eastAsia="zh-CN"/>
              </w:rPr>
              <w:t xml:space="preserve">  </w:t>
            </w:r>
            <w:r>
              <w:rPr>
                <w:rFonts w:hint="eastAsia" w:ascii="宋体" w:hAnsi="宋体" w:cs="宋体"/>
                <w:kern w:val="0"/>
                <w:sz w:val="24"/>
                <w:szCs w:val="24"/>
              </w:rPr>
              <w:t>日</w:t>
            </w:r>
          </w:p>
        </w:tc>
      </w:tr>
    </w:tbl>
    <w:p w14:paraId="5F6876E2">
      <w:pPr>
        <w:widowControl/>
        <w:shd w:val="clear" w:color="auto" w:fill="FFFFFF"/>
        <w:jc w:val="both"/>
        <w:rPr>
          <w:rFonts w:ascii="仿宋" w:hAnsi="仿宋" w:eastAsia="仿宋"/>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Noto Serif CJK SC"/>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Noto Serif CJK SC">
    <w:panose1 w:val="02020400000000000000"/>
    <w:charset w:val="86"/>
    <w:family w:val="auto"/>
    <w:pitch w:val="default"/>
    <w:sig w:usb0="30000083" w:usb1="2BDF3C10" w:usb2="00000016" w:usb3="00000000" w:csb0="602E0107" w:csb1="00000000"/>
  </w:font>
  <w:font w:name="仿宋_GB2312">
    <w:panose1 w:val="02010609030101010101"/>
    <w:charset w:val="86"/>
    <w:family w:val="modern"/>
    <w:pitch w:val="default"/>
    <w:sig w:usb0="00000001" w:usb1="080E0000" w:usb2="00000000" w:usb3="00000000" w:csb0="00040000" w:csb1="00000000"/>
  </w:font>
  <w:font w:name="仿宋">
    <w:altName w:val="汉仪仿宋简"/>
    <w:panose1 w:val="02010609060101010101"/>
    <w:charset w:val="86"/>
    <w:family w:val="modern"/>
    <w:pitch w:val="default"/>
    <w:sig w:usb0="00000000" w:usb1="00000000" w:usb2="00000016" w:usb3="00000000" w:csb0="00040001" w:csb1="00000000"/>
  </w:font>
  <w:font w:name="汉仪仿宋简">
    <w:panose1 w:val="02010600000101010101"/>
    <w:charset w:val="86"/>
    <w:family w:val="auto"/>
    <w:pitch w:val="default"/>
    <w:sig w:usb0="00000001" w:usb1="080E0800" w:usb2="00000002"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250C"/>
    <w:rsid w:val="00055027"/>
    <w:rsid w:val="0065250C"/>
    <w:rsid w:val="006B622A"/>
    <w:rsid w:val="006B74D9"/>
    <w:rsid w:val="006F0A2F"/>
    <w:rsid w:val="008A5BDA"/>
    <w:rsid w:val="00EF0759"/>
    <w:rsid w:val="00F42EC3"/>
    <w:rsid w:val="03545AF8"/>
    <w:rsid w:val="058C34DC"/>
    <w:rsid w:val="06504A65"/>
    <w:rsid w:val="091F4E2C"/>
    <w:rsid w:val="0BC47D87"/>
    <w:rsid w:val="0BDD69C0"/>
    <w:rsid w:val="0D4E7A45"/>
    <w:rsid w:val="189514F5"/>
    <w:rsid w:val="245218B9"/>
    <w:rsid w:val="25F250A9"/>
    <w:rsid w:val="2AE92711"/>
    <w:rsid w:val="2DA61227"/>
    <w:rsid w:val="33DD564D"/>
    <w:rsid w:val="33FE55A2"/>
    <w:rsid w:val="37AB3246"/>
    <w:rsid w:val="3DBFE494"/>
    <w:rsid w:val="3F3E94F0"/>
    <w:rsid w:val="3FDBAD7A"/>
    <w:rsid w:val="3FDD240A"/>
    <w:rsid w:val="4B5E600F"/>
    <w:rsid w:val="4B606FBE"/>
    <w:rsid w:val="4BDDF350"/>
    <w:rsid w:val="4CA42444"/>
    <w:rsid w:val="4E7FEDB6"/>
    <w:rsid w:val="4F301161"/>
    <w:rsid w:val="540122E6"/>
    <w:rsid w:val="56FF38FF"/>
    <w:rsid w:val="5A404363"/>
    <w:rsid w:val="5A562537"/>
    <w:rsid w:val="5AA34DDA"/>
    <w:rsid w:val="5EDBD27A"/>
    <w:rsid w:val="5FFDCBD0"/>
    <w:rsid w:val="61A15E39"/>
    <w:rsid w:val="67FFAA60"/>
    <w:rsid w:val="6AAF8A13"/>
    <w:rsid w:val="6AD52C3F"/>
    <w:rsid w:val="6EDE525C"/>
    <w:rsid w:val="6FF7E896"/>
    <w:rsid w:val="6FFDB54D"/>
    <w:rsid w:val="729C6AC3"/>
    <w:rsid w:val="72FE17FA"/>
    <w:rsid w:val="7377DDED"/>
    <w:rsid w:val="747E6D84"/>
    <w:rsid w:val="774B998F"/>
    <w:rsid w:val="799D50D2"/>
    <w:rsid w:val="7BBF59DB"/>
    <w:rsid w:val="7BFF3E37"/>
    <w:rsid w:val="7BFFF087"/>
    <w:rsid w:val="7D9739E9"/>
    <w:rsid w:val="7DAF8287"/>
    <w:rsid w:val="7DE356FD"/>
    <w:rsid w:val="7DF57F46"/>
    <w:rsid w:val="7EF74E35"/>
    <w:rsid w:val="7FB72424"/>
    <w:rsid w:val="AEF2F9D9"/>
    <w:rsid w:val="AEFD4773"/>
    <w:rsid w:val="BADB1BAD"/>
    <w:rsid w:val="BFBFBD10"/>
    <w:rsid w:val="CE7FFC6B"/>
    <w:rsid w:val="DBFF9ADD"/>
    <w:rsid w:val="DEFDFA9C"/>
    <w:rsid w:val="DF05ED29"/>
    <w:rsid w:val="E7AE4708"/>
    <w:rsid w:val="F5FDEEF6"/>
    <w:rsid w:val="F6FE8285"/>
    <w:rsid w:val="F8F685A6"/>
    <w:rsid w:val="FB99AF73"/>
    <w:rsid w:val="FBEEBD0C"/>
    <w:rsid w:val="FDEF8AB5"/>
    <w:rsid w:val="FF2EC964"/>
    <w:rsid w:val="FFBD242F"/>
    <w:rsid w:val="FFDEF761"/>
    <w:rsid w:val="FFF4F2AE"/>
    <w:rsid w:val="FFF6F9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8">
    <w:name w:val="列出段落1"/>
    <w:basedOn w:val="1"/>
    <w:qFormat/>
    <w:uiPriority w:val="34"/>
    <w:pPr>
      <w:ind w:firstLine="420" w:firstLineChars="200"/>
    </w:pPr>
  </w:style>
  <w:style w:type="character" w:customStyle="1" w:styleId="9">
    <w:name w:val="日期 Char"/>
    <w:basedOn w:val="7"/>
    <w:link w:val="2"/>
    <w:qFormat/>
    <w:uiPriority w:val="99"/>
  </w:style>
  <w:style w:type="character" w:customStyle="1" w:styleId="10">
    <w:name w:val="apple-converted-space"/>
    <w:basedOn w:val="7"/>
    <w:qFormat/>
    <w:uiPriority w:val="0"/>
  </w:style>
  <w:style w:type="character" w:customStyle="1" w:styleId="11">
    <w:name w:val="页眉 Char"/>
    <w:basedOn w:val="7"/>
    <w:link w:val="4"/>
    <w:qFormat/>
    <w:uiPriority w:val="99"/>
    <w:rPr>
      <w:sz w:val="18"/>
      <w:szCs w:val="18"/>
    </w:rPr>
  </w:style>
  <w:style w:type="character" w:customStyle="1" w:styleId="12">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55</Words>
  <Characters>319</Characters>
  <Lines>2</Lines>
  <Paragraphs>1</Paragraphs>
  <TotalTime>0</TotalTime>
  <ScaleCrop>false</ScaleCrop>
  <LinksUpToDate>false</LinksUpToDate>
  <CharactersWithSpaces>373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2019-02-10T16:31:00Z</dcterms:created>
  <dc:creator>Administrator</dc:creator>
  <cp:lastModifiedBy>huanghe</cp:lastModifiedBy>
  <cp:lastPrinted>2020-12-20T17:50:00Z</cp:lastPrinted>
  <dcterms:modified xsi:type="dcterms:W3CDTF">2026-07-01T16:58:07Z</dcterms:modified>
  <dc:title>2019年许昌市省级企业技术中心第三方</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FBB5EB5A5A10BC964C219368B2E14AA4_42</vt:lpwstr>
  </property>
</Properties>
</file>