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24313">
      <w:pPr>
        <w:rPr>
          <w:rFonts w:hint="default" w:ascii="Times New Roman" w:hAnsi="Times New Roman" w:eastAsia="黑体" w:cs="Times New Roman"/>
          <w:sz w:val="33"/>
          <w:szCs w:val="33"/>
        </w:rPr>
      </w:pPr>
      <w:r>
        <w:rPr>
          <w:rFonts w:hint="default" w:ascii="Times New Roman" w:hAnsi="Times New Roman" w:eastAsia="黑体" w:cs="Times New Roman"/>
          <w:spacing w:val="-9"/>
          <w:sz w:val="33"/>
          <w:szCs w:val="33"/>
        </w:rPr>
        <w:t>附件</w:t>
      </w:r>
    </w:p>
    <w:p w14:paraId="73D60A27">
      <w:pPr>
        <w:spacing w:before="128" w:line="219" w:lineRule="auto"/>
        <w:ind w:firstLine="2151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spacing w:val="-2"/>
          <w:sz w:val="44"/>
          <w:szCs w:val="44"/>
        </w:rPr>
        <w:t>项目招标方案核准意见表</w:t>
      </w:r>
    </w:p>
    <w:p w14:paraId="1B254DFF">
      <w:pPr>
        <w:spacing w:before="78" w:line="350" w:lineRule="auto"/>
        <w:ind w:left="317" w:leftChars="151" w:right="90" w:firstLine="91" w:firstLineChars="43"/>
        <w:jc w:val="left"/>
        <w:rPr>
          <w:rFonts w:hint="default" w:ascii="Times New Roman" w:hAnsi="Times New Roman" w:eastAsia="宋体" w:cs="Times New Roman"/>
          <w:b/>
          <w:bCs/>
          <w:smallCaps w:val="0"/>
          <w:snapToGrid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mallCaps w:val="0"/>
          <w:snapToGrid/>
          <w:color w:val="auto"/>
          <w:kern w:val="2"/>
          <w:sz w:val="21"/>
          <w:szCs w:val="21"/>
          <w:highlight w:val="none"/>
          <w:lang w:val="en-US" w:eastAsia="zh-CN" w:bidi="ar-SA"/>
        </w:rPr>
        <w:t>建设项目名称：许昌市中心城区地下综合管网提升项目</w:t>
      </w:r>
    </w:p>
    <w:tbl>
      <w:tblPr>
        <w:tblStyle w:val="14"/>
        <w:tblW w:w="90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899"/>
        <w:gridCol w:w="750"/>
        <w:gridCol w:w="819"/>
        <w:gridCol w:w="879"/>
        <w:gridCol w:w="939"/>
        <w:gridCol w:w="879"/>
        <w:gridCol w:w="1189"/>
        <w:gridCol w:w="1314"/>
      </w:tblGrid>
      <w:tr w14:paraId="71A06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44" w:type="dxa"/>
            <w:vMerge w:val="restart"/>
            <w:tcBorders>
              <w:bottom w:val="nil"/>
              <w:right w:val="single" w:color="000000" w:sz="4" w:space="0"/>
            </w:tcBorders>
            <w:noWrap w:val="0"/>
            <w:vAlign w:val="top"/>
          </w:tcPr>
          <w:p w14:paraId="2EF40F55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</w:t>
            </w:r>
          </w:p>
          <w:p w14:paraId="1D51EBE1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164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76D12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招标范围</w:t>
            </w:r>
          </w:p>
        </w:tc>
        <w:tc>
          <w:tcPr>
            <w:tcW w:w="169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6ED9A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组织形式</w:t>
            </w:r>
          </w:p>
        </w:tc>
        <w:tc>
          <w:tcPr>
            <w:tcW w:w="181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8F02FF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招标方式</w:t>
            </w:r>
          </w:p>
        </w:tc>
        <w:tc>
          <w:tcPr>
            <w:tcW w:w="118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AA44C1D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118F137F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不采用招标方式</w:t>
            </w:r>
          </w:p>
        </w:tc>
        <w:tc>
          <w:tcPr>
            <w:tcW w:w="13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944FCA6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  <w:p w14:paraId="7A9C6AC0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估算金额</w:t>
            </w:r>
          </w:p>
          <w:p w14:paraId="6B261B29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万</w:t>
            </w: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元）</w:t>
            </w:r>
          </w:p>
        </w:tc>
      </w:tr>
      <w:tr w14:paraId="3175CB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344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 w14:paraId="2824331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0ED7AF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全部</w:t>
            </w:r>
          </w:p>
          <w:p w14:paraId="2F0A3FD1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08792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部分</w:t>
            </w:r>
          </w:p>
          <w:p w14:paraId="685FA1CC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A3AA4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自行</w:t>
            </w:r>
          </w:p>
          <w:p w14:paraId="116A88C6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C43C4D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委托</w:t>
            </w:r>
          </w:p>
          <w:p w14:paraId="43D13462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620F4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公开</w:t>
            </w:r>
          </w:p>
          <w:p w14:paraId="5B57BDDA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AB9E1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邀请</w:t>
            </w:r>
          </w:p>
          <w:p w14:paraId="569045B8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11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5CDDC">
            <w:pPr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81612">
            <w:pPr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 w14:paraId="16BD6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44" w:type="dxa"/>
            <w:tcBorders>
              <w:right w:val="single" w:color="000000" w:sz="4" w:space="0"/>
            </w:tcBorders>
            <w:noWrap w:val="0"/>
            <w:vAlign w:val="center"/>
          </w:tcPr>
          <w:p w14:paraId="50155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</w:rPr>
              <w:t>勘察</w:t>
            </w: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CC5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AFA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261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1EA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CC7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736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414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6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178.36</w:t>
            </w:r>
          </w:p>
        </w:tc>
      </w:tr>
      <w:tr w14:paraId="2798D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44" w:type="dxa"/>
            <w:tcBorders>
              <w:right w:val="single" w:color="000000" w:sz="4" w:space="0"/>
            </w:tcBorders>
            <w:noWrap w:val="0"/>
            <w:vAlign w:val="center"/>
          </w:tcPr>
          <w:p w14:paraId="32AE4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A1E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核准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320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7C6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E78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核准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814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核准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E188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864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F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  <w:t>701</w:t>
            </w:r>
          </w:p>
        </w:tc>
      </w:tr>
      <w:tr w14:paraId="49F5F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44" w:type="dxa"/>
            <w:tcBorders>
              <w:right w:val="single" w:color="000000" w:sz="4" w:space="0"/>
            </w:tcBorders>
            <w:noWrap w:val="0"/>
            <w:vAlign w:val="center"/>
          </w:tcPr>
          <w:p w14:paraId="67362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施工</w:t>
            </w: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675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F1A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0EA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FED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F1A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450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9E6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CA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35671.85</w:t>
            </w:r>
          </w:p>
        </w:tc>
      </w:tr>
      <w:tr w14:paraId="21DF6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44" w:type="dxa"/>
            <w:tcBorders>
              <w:right w:val="single" w:color="000000" w:sz="4" w:space="0"/>
            </w:tcBorders>
            <w:noWrap w:val="0"/>
            <w:vAlign w:val="center"/>
          </w:tcPr>
          <w:p w14:paraId="6800B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监理</w:t>
            </w: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BBF6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9B9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A31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1EF8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A56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D28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BC8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B4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  <w:t>535.08</w:t>
            </w:r>
          </w:p>
        </w:tc>
      </w:tr>
      <w:tr w14:paraId="69E35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344" w:type="dxa"/>
            <w:tcBorders>
              <w:right w:val="single" w:color="000000" w:sz="4" w:space="0"/>
            </w:tcBorders>
            <w:noWrap w:val="0"/>
            <w:vAlign w:val="center"/>
          </w:tcPr>
          <w:p w14:paraId="775C9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BE6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AE6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9DB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B06D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C7CF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DC6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C71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6C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4173.71</w:t>
            </w:r>
          </w:p>
        </w:tc>
      </w:tr>
      <w:tr w14:paraId="3F7B7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812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 w14:paraId="643AC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招标公告发布媒介</w:t>
            </w:r>
          </w:p>
        </w:tc>
        <w:tc>
          <w:tcPr>
            <w:tcW w:w="520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F307A1">
            <w:pPr>
              <w:spacing w:before="56" w:line="232" w:lineRule="auto"/>
              <w:jc w:val="center"/>
              <w:rPr>
                <w:rFonts w:hint="eastAsia" w:ascii="Times New Roman" w:hAnsi="Times New Roman" w:eastAsia="仿宋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</w:rPr>
              <w:t>中国采购与招标网、河南省政府采购网、河南招标采购综合网、许昌市公共资源交易网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、采购单位官方网站</w:t>
            </w:r>
          </w:p>
        </w:tc>
      </w:tr>
      <w:tr w14:paraId="33947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812" w:type="dxa"/>
            <w:gridSpan w:val="4"/>
            <w:tcBorders>
              <w:right w:val="single" w:color="000000" w:sz="4" w:space="0"/>
            </w:tcBorders>
            <w:noWrap w:val="0"/>
            <w:vAlign w:val="top"/>
          </w:tcPr>
          <w:p w14:paraId="3C69EEED">
            <w:pPr>
              <w:spacing w:before="146" w:line="219" w:lineRule="auto"/>
              <w:ind w:firstLine="12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招标代理机构名称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委托招标方式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0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0A59A">
            <w:pPr>
              <w:spacing w:before="146" w:line="219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委托具有相应能力的招标代理机构</w:t>
            </w:r>
          </w:p>
        </w:tc>
      </w:tr>
      <w:tr w14:paraId="109AC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  <w:jc w:val="center"/>
        </w:trPr>
        <w:tc>
          <w:tcPr>
            <w:tcW w:w="9012" w:type="dxa"/>
            <w:gridSpan w:val="9"/>
            <w:tcBorders>
              <w:right w:val="single" w:color="000000" w:sz="4" w:space="0"/>
            </w:tcBorders>
            <w:noWrap w:val="0"/>
            <w:vAlign w:val="top"/>
          </w:tcPr>
          <w:p w14:paraId="6B1750FA">
            <w:pPr>
              <w:widowControl w:val="0"/>
              <w:spacing w:line="480" w:lineRule="exact"/>
              <w:jc w:val="both"/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</w:rPr>
              <w:t>情况说明</w:t>
            </w: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：重要材料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  <w:t>包含</w:t>
            </w: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在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  <w:t>施工</w:t>
            </w: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中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4AD4975">
            <w:pPr>
              <w:widowControl w:val="0"/>
              <w:spacing w:line="480" w:lineRule="exact"/>
              <w:jc w:val="both"/>
              <w:rPr>
                <w:rFonts w:hint="default" w:ascii="Times New Roman" w:hAnsi="Times New Roman" w:eastAsia="宋体" w:cs="Times New Roman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其他费用包括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建设单位管理费356.72万元、前期工作咨询费35.67万元、环境影响评价费28.54万元、造价咨询费178.36万元、工程保险费107.01万元、场地准备及临时设施费178.36万元、基本预备费1898.55万元、建设期利息1390.5万元。对达到必须公开招标规模标准的，依法进行公开招标。</w:t>
            </w:r>
          </w:p>
          <w:p w14:paraId="3102D989">
            <w:pPr>
              <w:widowControl w:val="0"/>
              <w:spacing w:line="480" w:lineRule="exact"/>
              <w:ind w:firstLine="200"/>
              <w:jc w:val="both"/>
              <w:rPr>
                <w:rFonts w:hint="default" w:ascii="Times New Roman" w:hAnsi="Times New Roman" w:eastAsia="宋体" w:cs="Times New Roman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 w14:paraId="6276E0A7">
            <w:pPr>
              <w:widowControl w:val="0"/>
              <w:spacing w:line="480" w:lineRule="exact"/>
              <w:ind w:firstLine="200"/>
              <w:jc w:val="right"/>
              <w:rPr>
                <w:rFonts w:hint="default" w:ascii="Times New Roman" w:hAnsi="Times New Roman" w:eastAsia="宋体" w:cs="Times New Roman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</w:tbl>
    <w:p w14:paraId="0B5BCEE1">
      <w:pPr>
        <w:pStyle w:val="2"/>
        <w:ind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1DFB0038">
      <w:pPr>
        <w:pStyle w:val="2"/>
        <w:ind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388EA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46" w:right="1746" w:bottom="1746" w:left="17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652C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3F9B31">
                          <w:pPr>
                            <w:pStyle w:val="6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3F9B31">
                    <w:pPr>
                      <w:pStyle w:val="6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DB3D"/>
    <w:rsid w:val="06620BC5"/>
    <w:rsid w:val="09AF5ECF"/>
    <w:rsid w:val="0C0364EF"/>
    <w:rsid w:val="0F136DCE"/>
    <w:rsid w:val="0FFF1D3F"/>
    <w:rsid w:val="14F92CF3"/>
    <w:rsid w:val="1D03F30F"/>
    <w:rsid w:val="1F4F0493"/>
    <w:rsid w:val="263B4623"/>
    <w:rsid w:val="2B93C346"/>
    <w:rsid w:val="2FF72254"/>
    <w:rsid w:val="32B93FA9"/>
    <w:rsid w:val="364FDEB0"/>
    <w:rsid w:val="37ED5FC4"/>
    <w:rsid w:val="37FDFB3F"/>
    <w:rsid w:val="3A29DADD"/>
    <w:rsid w:val="3B3F29A0"/>
    <w:rsid w:val="3BF70A3B"/>
    <w:rsid w:val="3D1C16B4"/>
    <w:rsid w:val="3DF71104"/>
    <w:rsid w:val="3F7FBFB2"/>
    <w:rsid w:val="3F7FE5D9"/>
    <w:rsid w:val="3FB617A4"/>
    <w:rsid w:val="3FCEE81A"/>
    <w:rsid w:val="3FD710A1"/>
    <w:rsid w:val="3FFEC63D"/>
    <w:rsid w:val="439C056B"/>
    <w:rsid w:val="449A2323"/>
    <w:rsid w:val="57ACB510"/>
    <w:rsid w:val="59A58355"/>
    <w:rsid w:val="5D7B8944"/>
    <w:rsid w:val="5DB5E7F5"/>
    <w:rsid w:val="5F3059D1"/>
    <w:rsid w:val="5F657CD5"/>
    <w:rsid w:val="5F7D7B6E"/>
    <w:rsid w:val="5FC91936"/>
    <w:rsid w:val="5FFF47ED"/>
    <w:rsid w:val="628FCB4A"/>
    <w:rsid w:val="64339260"/>
    <w:rsid w:val="656B8214"/>
    <w:rsid w:val="671148AE"/>
    <w:rsid w:val="676F9042"/>
    <w:rsid w:val="69DA7866"/>
    <w:rsid w:val="6DCF512D"/>
    <w:rsid w:val="6DFFA75F"/>
    <w:rsid w:val="6E2F7098"/>
    <w:rsid w:val="6EF96545"/>
    <w:rsid w:val="6FB74793"/>
    <w:rsid w:val="6FEDF55B"/>
    <w:rsid w:val="6FFADB3D"/>
    <w:rsid w:val="6FFB9890"/>
    <w:rsid w:val="6FFF4E34"/>
    <w:rsid w:val="72420550"/>
    <w:rsid w:val="73578512"/>
    <w:rsid w:val="73BE4C54"/>
    <w:rsid w:val="74687E72"/>
    <w:rsid w:val="77DB7745"/>
    <w:rsid w:val="7A735A72"/>
    <w:rsid w:val="7A8C094B"/>
    <w:rsid w:val="7BFF3B29"/>
    <w:rsid w:val="7DA276BF"/>
    <w:rsid w:val="7DF37946"/>
    <w:rsid w:val="7EBEA193"/>
    <w:rsid w:val="7EF47ED5"/>
    <w:rsid w:val="7EF7647A"/>
    <w:rsid w:val="7F3A3B93"/>
    <w:rsid w:val="7F6F9D0D"/>
    <w:rsid w:val="7F757AF4"/>
    <w:rsid w:val="7FA35041"/>
    <w:rsid w:val="7FB2DE3A"/>
    <w:rsid w:val="7FBE3C41"/>
    <w:rsid w:val="7FBF6BF5"/>
    <w:rsid w:val="7FDF94BF"/>
    <w:rsid w:val="7FEF665E"/>
    <w:rsid w:val="7FFD4E75"/>
    <w:rsid w:val="8BDF350E"/>
    <w:rsid w:val="8FFF1EB5"/>
    <w:rsid w:val="99994AB2"/>
    <w:rsid w:val="9EED7B1F"/>
    <w:rsid w:val="A59B7960"/>
    <w:rsid w:val="AB67B209"/>
    <w:rsid w:val="AFF08247"/>
    <w:rsid w:val="B2FF24A4"/>
    <w:rsid w:val="B7FBB9F4"/>
    <w:rsid w:val="BBDB9BCF"/>
    <w:rsid w:val="BF7E8308"/>
    <w:rsid w:val="BFEDE0CD"/>
    <w:rsid w:val="BFFE9F93"/>
    <w:rsid w:val="D3FA49B3"/>
    <w:rsid w:val="D6FC2E5E"/>
    <w:rsid w:val="D9F914F5"/>
    <w:rsid w:val="DDD37770"/>
    <w:rsid w:val="DFB72E16"/>
    <w:rsid w:val="DFBC5106"/>
    <w:rsid w:val="DFCE88D8"/>
    <w:rsid w:val="E3AA0A2F"/>
    <w:rsid w:val="E5FBE461"/>
    <w:rsid w:val="E6CF486A"/>
    <w:rsid w:val="E75F568E"/>
    <w:rsid w:val="E7BF407B"/>
    <w:rsid w:val="E7CB916A"/>
    <w:rsid w:val="E7FA0710"/>
    <w:rsid w:val="E9FF6988"/>
    <w:rsid w:val="ECFACC0B"/>
    <w:rsid w:val="ED6FACB6"/>
    <w:rsid w:val="EFEF12B0"/>
    <w:rsid w:val="F3FB5915"/>
    <w:rsid w:val="F3FB82C6"/>
    <w:rsid w:val="F3FF9D53"/>
    <w:rsid w:val="F57D5CFB"/>
    <w:rsid w:val="F75FEC63"/>
    <w:rsid w:val="F7B73B9A"/>
    <w:rsid w:val="F7ECE386"/>
    <w:rsid w:val="FB71413B"/>
    <w:rsid w:val="FBC32928"/>
    <w:rsid w:val="FBEFCF95"/>
    <w:rsid w:val="FCAF5EB6"/>
    <w:rsid w:val="FCBB0459"/>
    <w:rsid w:val="FDD63760"/>
    <w:rsid w:val="FDF6A989"/>
    <w:rsid w:val="FDFB15A4"/>
    <w:rsid w:val="FE3F3B5B"/>
    <w:rsid w:val="FE7FDDAC"/>
    <w:rsid w:val="FEAFB3A1"/>
    <w:rsid w:val="FECD3E5A"/>
    <w:rsid w:val="FEFFECF4"/>
    <w:rsid w:val="FF47EBCB"/>
    <w:rsid w:val="FF7F0629"/>
    <w:rsid w:val="FF7F3DC2"/>
    <w:rsid w:val="FF7FE7F3"/>
    <w:rsid w:val="FF8AFD8E"/>
    <w:rsid w:val="FFDF0EC5"/>
    <w:rsid w:val="FFF91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</w:style>
  <w:style w:type="paragraph" w:styleId="5">
    <w:name w:val="Body Text Indent"/>
    <w:basedOn w:val="1"/>
    <w:next w:val="3"/>
    <w:qFormat/>
    <w:uiPriority w:val="0"/>
    <w:pPr>
      <w:ind w:firstLine="640" w:firstLineChars="200"/>
    </w:pPr>
    <w:rPr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Body Text First Indent"/>
    <w:basedOn w:val="4"/>
    <w:next w:val="1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Normal Indent1"/>
    <w:basedOn w:val="1"/>
    <w:qFormat/>
    <w:uiPriority w:val="0"/>
    <w:pPr>
      <w:ind w:firstLine="420" w:firstLineChars="200"/>
    </w:pPr>
  </w:style>
  <w:style w:type="table" w:customStyle="1" w:styleId="14">
    <w:name w:val="Table Normal"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1314</Words>
  <Characters>1530</Characters>
  <Lines>0</Lines>
  <Paragraphs>0</Paragraphs>
  <TotalTime>7</TotalTime>
  <ScaleCrop>false</ScaleCrop>
  <LinksUpToDate>false</LinksUpToDate>
  <CharactersWithSpaces>1550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2021-01-12T00:55:00Z</dcterms:created>
  <dc:creator>lxr</dc:creator>
  <cp:lastModifiedBy>蝶恋花</cp:lastModifiedBy>
  <cp:lastPrinted>2025-08-08T08:29:00Z</cp:lastPrinted>
  <dcterms:modified xsi:type="dcterms:W3CDTF">2025-08-13T01:40:34Z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0080D4A254E14C14B88F0492461F690B_13</vt:lpwstr>
  </property>
  <property fmtid="{D5CDD505-2E9C-101B-9397-08002B2CF9AE}" pid="4" name="KSOTemplateDocerSaveRecord">
    <vt:lpwstr>eyJoZGlkIjoiZDA3YzFjYzQ3ZWU3NjlhYjA0ZjRmZTZhNWJjMjJjNGMiLCJ1c2VySWQiOiI0MDYyOTcwNDIifQ==</vt:lpwstr>
  </property>
</Properties>
</file>